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B2" w:rsidRPr="000509DD" w:rsidRDefault="00AB59B2" w:rsidP="00AB59B2">
      <w:pPr>
        <w:tabs>
          <w:tab w:val="left" w:pos="3300"/>
          <w:tab w:val="right" w:pos="10800"/>
        </w:tabs>
        <w:spacing w:after="0"/>
        <w:jc w:val="center"/>
        <w:rPr>
          <w:rFonts w:ascii="Bookman Old Style" w:hAnsi="Bookman Old Style" w:cs="Arial"/>
          <w:b/>
          <w:bCs/>
          <w:lang w:val="es-CR"/>
        </w:rPr>
      </w:pPr>
      <w:r w:rsidRPr="000509DD">
        <w:rPr>
          <w:rFonts w:ascii="Bookman Old Style" w:hAnsi="Bookman Old Style" w:cs="Arial"/>
          <w:b/>
          <w:bCs/>
          <w:lang w:val="es-CR"/>
        </w:rPr>
        <w:t>AGUAS &amp; ASEO DE YONDO S.A E.S.P</w:t>
      </w:r>
    </w:p>
    <w:p w:rsidR="00AB59B2" w:rsidRPr="000509DD" w:rsidRDefault="00AB59B2" w:rsidP="00AB59B2">
      <w:pPr>
        <w:tabs>
          <w:tab w:val="left" w:pos="3300"/>
          <w:tab w:val="right" w:pos="10800"/>
        </w:tabs>
        <w:spacing w:after="0"/>
        <w:jc w:val="center"/>
        <w:rPr>
          <w:rFonts w:ascii="Bookman Old Style" w:hAnsi="Bookman Old Style" w:cs="Arial"/>
          <w:b/>
          <w:bCs/>
          <w:sz w:val="12"/>
          <w:szCs w:val="12"/>
          <w:lang w:val="es-CR"/>
        </w:rPr>
      </w:pPr>
      <w:r w:rsidRPr="000509DD">
        <w:rPr>
          <w:rFonts w:ascii="Bookman Old Style" w:hAnsi="Bookman Old Style" w:cs="Arial"/>
          <w:b/>
          <w:bCs/>
          <w:sz w:val="12"/>
          <w:szCs w:val="12"/>
          <w:lang w:val="es-CR"/>
        </w:rPr>
        <w:t>Vigilada Superintendencia de Servicios Públicos Domiciliarios</w:t>
      </w:r>
    </w:p>
    <w:p w:rsidR="00AB59B2" w:rsidRPr="000509DD" w:rsidRDefault="00AB59B2" w:rsidP="00AB59B2">
      <w:pPr>
        <w:tabs>
          <w:tab w:val="left" w:pos="3300"/>
          <w:tab w:val="right" w:pos="10800"/>
        </w:tabs>
        <w:spacing w:after="0"/>
        <w:rPr>
          <w:rFonts w:ascii="Bookman Old Style" w:hAnsi="Bookman Old Style" w:cs="Arial"/>
          <w:b/>
          <w:bCs/>
          <w:lang w:val="es-CR"/>
        </w:rPr>
      </w:pPr>
    </w:p>
    <w:p w:rsidR="00AB59B2" w:rsidRPr="000509DD" w:rsidRDefault="00BB45C5" w:rsidP="00AB59B2">
      <w:pPr>
        <w:tabs>
          <w:tab w:val="left" w:pos="3300"/>
          <w:tab w:val="right" w:pos="10800"/>
        </w:tabs>
        <w:spacing w:after="0"/>
        <w:jc w:val="center"/>
        <w:rPr>
          <w:rFonts w:ascii="Bookman Old Style" w:hAnsi="Bookman Old Style" w:cs="Arial"/>
          <w:b/>
          <w:lang w:val="es-ES_tradnl"/>
        </w:rPr>
      </w:pPr>
      <w:r>
        <w:rPr>
          <w:rFonts w:ascii="Bookman Old Style" w:hAnsi="Bookman Old Style" w:cs="Arial"/>
          <w:b/>
          <w:bCs/>
          <w:lang w:val="es-CR"/>
        </w:rPr>
        <w:t>ACUERDO NÚMERO ----</w:t>
      </w:r>
      <w:r w:rsidR="00AB59B2" w:rsidRPr="000509DD">
        <w:rPr>
          <w:rFonts w:ascii="Bookman Old Style" w:hAnsi="Bookman Old Style" w:cs="Arial"/>
          <w:b/>
          <w:bCs/>
          <w:lang w:val="es-CR"/>
        </w:rPr>
        <w:t xml:space="preserve"> DE 2016 </w:t>
      </w:r>
    </w:p>
    <w:p w:rsidR="00AB59B2" w:rsidRPr="000509DD" w:rsidRDefault="00BB45C5" w:rsidP="00AB59B2">
      <w:pPr>
        <w:tabs>
          <w:tab w:val="left" w:pos="708"/>
          <w:tab w:val="center" w:pos="4252"/>
          <w:tab w:val="right" w:pos="8504"/>
        </w:tabs>
        <w:spacing w:after="0" w:line="240" w:lineRule="auto"/>
        <w:jc w:val="center"/>
        <w:rPr>
          <w:rFonts w:ascii="Bookman Old Style" w:eastAsiaTheme="minorHAnsi" w:hAnsi="Bookman Old Style" w:cs="Arial"/>
          <w:b/>
          <w:bCs/>
          <w:lang w:val="es-CR"/>
        </w:rPr>
      </w:pPr>
      <w:r>
        <w:rPr>
          <w:rFonts w:ascii="Bookman Old Style" w:eastAsiaTheme="minorHAnsi" w:hAnsi="Bookman Old Style" w:cs="Arial"/>
          <w:b/>
          <w:bCs/>
          <w:lang w:val="es-CR"/>
        </w:rPr>
        <w:t>(Agosto -----</w:t>
      </w:r>
      <w:r w:rsidR="00AB59B2" w:rsidRPr="000509DD">
        <w:rPr>
          <w:rFonts w:ascii="Bookman Old Style" w:eastAsiaTheme="minorHAnsi" w:hAnsi="Bookman Old Style" w:cs="Arial"/>
          <w:b/>
          <w:bCs/>
          <w:lang w:val="es-CR"/>
        </w:rPr>
        <w:t xml:space="preserve"> de 2016)</w:t>
      </w:r>
    </w:p>
    <w:p w:rsidR="00AB59B2" w:rsidRPr="000509DD" w:rsidRDefault="00AB59B2" w:rsidP="00AB59B2">
      <w:pPr>
        <w:tabs>
          <w:tab w:val="left" w:pos="708"/>
          <w:tab w:val="center" w:pos="4252"/>
          <w:tab w:val="right" w:pos="8504"/>
        </w:tabs>
        <w:spacing w:after="0" w:line="240" w:lineRule="auto"/>
        <w:jc w:val="center"/>
        <w:rPr>
          <w:rFonts w:ascii="Bookman Old Style" w:eastAsiaTheme="minorHAnsi" w:hAnsi="Bookman Old Style" w:cs="Arial"/>
          <w:b/>
          <w:bCs/>
          <w:lang w:val="es-CR"/>
        </w:rPr>
      </w:pPr>
    </w:p>
    <w:p w:rsidR="008B49D1" w:rsidRDefault="00AB59B2" w:rsidP="008B49D1">
      <w:pPr>
        <w:tabs>
          <w:tab w:val="left" w:pos="708"/>
          <w:tab w:val="center" w:pos="4252"/>
          <w:tab w:val="right" w:pos="8504"/>
        </w:tabs>
        <w:spacing w:after="0" w:line="240" w:lineRule="auto"/>
        <w:jc w:val="center"/>
        <w:rPr>
          <w:rFonts w:ascii="Bookman Old Style" w:eastAsiaTheme="minorHAnsi" w:hAnsi="Bookman Old Style" w:cs="Arial"/>
          <w:lang w:val="es-CR"/>
        </w:rPr>
      </w:pPr>
      <w:r w:rsidRPr="000509DD">
        <w:rPr>
          <w:rFonts w:ascii="Bookman Old Style" w:eastAsiaTheme="minorHAnsi" w:hAnsi="Bookman Old Style" w:cs="Arial"/>
          <w:lang w:val="es-CR"/>
        </w:rPr>
        <w:t>“Por el cual</w:t>
      </w:r>
      <w:r>
        <w:rPr>
          <w:rFonts w:ascii="Bookman Old Style" w:eastAsiaTheme="minorHAnsi" w:hAnsi="Bookman Old Style" w:cs="Arial"/>
          <w:lang w:val="es-CR"/>
        </w:rPr>
        <w:t xml:space="preserve"> se ado</w:t>
      </w:r>
      <w:r w:rsidR="00BB45C5">
        <w:rPr>
          <w:rFonts w:ascii="Bookman Old Style" w:eastAsiaTheme="minorHAnsi" w:hAnsi="Bookman Old Style" w:cs="Arial"/>
          <w:lang w:val="es-CR"/>
        </w:rPr>
        <w:t xml:space="preserve">pta el manual de </w:t>
      </w:r>
      <w:r w:rsidR="008B49D1">
        <w:rPr>
          <w:rFonts w:ascii="Bookman Old Style" w:eastAsiaTheme="minorHAnsi" w:hAnsi="Bookman Old Style" w:cs="Arial"/>
          <w:lang w:val="es-CR"/>
        </w:rPr>
        <w:t>contratación</w:t>
      </w:r>
    </w:p>
    <w:p w:rsidR="00AB59B2" w:rsidRPr="000509DD" w:rsidRDefault="00AB59B2" w:rsidP="008B49D1">
      <w:pPr>
        <w:tabs>
          <w:tab w:val="left" w:pos="708"/>
          <w:tab w:val="center" w:pos="4252"/>
          <w:tab w:val="right" w:pos="8504"/>
        </w:tabs>
        <w:spacing w:after="0" w:line="240" w:lineRule="auto"/>
        <w:jc w:val="center"/>
        <w:rPr>
          <w:rFonts w:ascii="Bookman Old Style" w:eastAsiaTheme="minorHAnsi" w:hAnsi="Bookman Old Style" w:cs="Arial"/>
          <w:lang w:val="es-CR"/>
        </w:rPr>
      </w:pPr>
      <w:r>
        <w:rPr>
          <w:rFonts w:ascii="Bookman Old Style" w:eastAsiaTheme="minorHAnsi" w:hAnsi="Bookman Old Style" w:cs="Arial"/>
          <w:lang w:val="es-CR"/>
        </w:rPr>
        <w:t>de</w:t>
      </w:r>
      <w:r w:rsidR="00FC28BE">
        <w:rPr>
          <w:rFonts w:ascii="Bookman Old Style" w:eastAsiaTheme="minorHAnsi" w:hAnsi="Bookman Old Style" w:cs="Arial"/>
          <w:lang w:val="es-CR"/>
        </w:rPr>
        <w:t xml:space="preserve"> la </w:t>
      </w:r>
      <w:r w:rsidRPr="000509DD">
        <w:rPr>
          <w:rFonts w:ascii="Bookman Old Style" w:eastAsiaTheme="minorHAnsi" w:hAnsi="Bookman Old Style" w:cs="Arial"/>
          <w:lang w:val="es-CR"/>
        </w:rPr>
        <w:t>Empresa Aguas &amp; Aseo de Yondó S.A  E.S.P.”</w:t>
      </w:r>
    </w:p>
    <w:p w:rsidR="00AB59B2" w:rsidRPr="000509DD" w:rsidRDefault="00AB59B2" w:rsidP="00AB59B2">
      <w:pPr>
        <w:tabs>
          <w:tab w:val="left" w:pos="708"/>
          <w:tab w:val="center" w:pos="4252"/>
          <w:tab w:val="right" w:pos="8504"/>
        </w:tabs>
        <w:spacing w:after="0" w:line="240" w:lineRule="auto"/>
        <w:jc w:val="center"/>
        <w:rPr>
          <w:rFonts w:ascii="Bookman Old Style" w:eastAsiaTheme="minorHAnsi" w:hAnsi="Bookman Old Style" w:cs="Arial"/>
          <w:lang w:val="es-CR"/>
        </w:rPr>
      </w:pPr>
    </w:p>
    <w:p w:rsidR="00AB59B2" w:rsidRPr="000509DD" w:rsidRDefault="00AB59B2" w:rsidP="00AB59B2">
      <w:pPr>
        <w:tabs>
          <w:tab w:val="left" w:pos="708"/>
          <w:tab w:val="center" w:pos="4252"/>
          <w:tab w:val="right" w:pos="8504"/>
        </w:tabs>
        <w:spacing w:after="0" w:line="240" w:lineRule="auto"/>
        <w:jc w:val="both"/>
        <w:rPr>
          <w:rFonts w:ascii="Bookman Old Style" w:eastAsiaTheme="minorHAnsi" w:hAnsi="Bookman Old Style" w:cs="Arial"/>
          <w:lang w:val="es-CR"/>
        </w:rPr>
      </w:pPr>
    </w:p>
    <w:p w:rsidR="00AB59B2" w:rsidRPr="000509DD" w:rsidRDefault="00AB59B2" w:rsidP="00AB59B2">
      <w:pPr>
        <w:tabs>
          <w:tab w:val="left" w:pos="3300"/>
          <w:tab w:val="right" w:pos="10800"/>
        </w:tabs>
        <w:jc w:val="center"/>
        <w:rPr>
          <w:rFonts w:ascii="Bookman Old Style" w:hAnsi="Bookman Old Style" w:cs="Arial"/>
          <w:b/>
          <w:bCs/>
          <w:lang w:val="es-CR"/>
        </w:rPr>
      </w:pPr>
      <w:r w:rsidRPr="000509DD">
        <w:rPr>
          <w:rFonts w:ascii="Bookman Old Style" w:hAnsi="Bookman Old Style" w:cs="Arial"/>
          <w:b/>
          <w:bCs/>
          <w:lang w:val="es-CR"/>
        </w:rPr>
        <w:t>LA JUNTA DIRECTIVA EN USO DE SUS FACULTADES LEGALES Y ESTATUTARIAS, EN ESPECIAL LAS SEÑALADAS EN LA LEY 142 DE 1994 Y,</w:t>
      </w:r>
    </w:p>
    <w:p w:rsidR="00AB59B2" w:rsidRPr="000509DD" w:rsidRDefault="00AB59B2" w:rsidP="00AB59B2">
      <w:pPr>
        <w:tabs>
          <w:tab w:val="left" w:pos="3300"/>
          <w:tab w:val="right" w:pos="10800"/>
        </w:tabs>
        <w:jc w:val="center"/>
        <w:rPr>
          <w:rFonts w:ascii="Bookman Old Style" w:hAnsi="Bookman Old Style" w:cs="Arial"/>
          <w:b/>
          <w:bCs/>
          <w:lang w:val="es-CR"/>
        </w:rPr>
      </w:pPr>
      <w:r w:rsidRPr="000509DD">
        <w:rPr>
          <w:rFonts w:ascii="Bookman Old Style" w:hAnsi="Bookman Old Style" w:cs="Arial"/>
          <w:b/>
          <w:bCs/>
          <w:lang w:val="es-CR"/>
        </w:rPr>
        <w:t>CONSIDERANDO:</w:t>
      </w:r>
    </w:p>
    <w:p w:rsidR="00AB59B2" w:rsidRPr="000509DD" w:rsidRDefault="00AB59B2" w:rsidP="00AB59B2">
      <w:pPr>
        <w:tabs>
          <w:tab w:val="left" w:pos="3300"/>
          <w:tab w:val="right" w:pos="10800"/>
        </w:tabs>
        <w:jc w:val="both"/>
        <w:rPr>
          <w:rFonts w:ascii="Bookman Old Style" w:hAnsi="Bookman Old Style"/>
        </w:rPr>
      </w:pPr>
      <w:r w:rsidRPr="000509DD">
        <w:rPr>
          <w:rFonts w:ascii="Bookman Old Style" w:hAnsi="Bookman Old Style"/>
        </w:rPr>
        <w:t xml:space="preserve">Que la </w:t>
      </w:r>
      <w:r w:rsidR="00774C46">
        <w:rPr>
          <w:rFonts w:ascii="Bookman Old Style" w:hAnsi="Bookman Old Style"/>
        </w:rPr>
        <w:t xml:space="preserve">empresa </w:t>
      </w:r>
      <w:r w:rsidRPr="000509DD">
        <w:rPr>
          <w:rFonts w:ascii="Bookman Old Style" w:hAnsi="Bookman Old Style"/>
        </w:rPr>
        <w:t>AGUAS &amp; ASEO DE YONDO S.A E.S.P, es una entidad cuya naturaleza o régimen jurídico es el de empresa mixta de servicios públicos (Art. 17 Ley 142 de 1994), que tiene como objeto principal la prestación de los servicios públicos domiciliarios de Acueducto, Alcantarillado y Aseo en el municipio de Yondó.</w:t>
      </w:r>
    </w:p>
    <w:p w:rsidR="008B49D1" w:rsidRDefault="00AB59B2" w:rsidP="002812B3">
      <w:pPr>
        <w:tabs>
          <w:tab w:val="left" w:pos="3300"/>
          <w:tab w:val="right" w:pos="10800"/>
        </w:tabs>
        <w:jc w:val="both"/>
        <w:rPr>
          <w:rFonts w:ascii="Bookman Old Style" w:hAnsi="Bookman Old Style"/>
          <w:b/>
          <w:bCs/>
          <w:lang w:val="es-CO"/>
        </w:rPr>
      </w:pPr>
      <w:r w:rsidRPr="000509DD">
        <w:rPr>
          <w:rFonts w:ascii="Bookman Old Style" w:hAnsi="Bookman Old Style"/>
        </w:rPr>
        <w:t xml:space="preserve">Que la </w:t>
      </w:r>
      <w:r w:rsidR="00774C46">
        <w:rPr>
          <w:rFonts w:ascii="Bookman Old Style" w:hAnsi="Bookman Old Style"/>
        </w:rPr>
        <w:t xml:space="preserve">empresa </w:t>
      </w:r>
      <w:r w:rsidRPr="000509DD">
        <w:rPr>
          <w:rFonts w:ascii="Bookman Old Style" w:hAnsi="Bookman Old Style"/>
        </w:rPr>
        <w:t>AGUAS &amp; ASEO DE YONDO S.A E.S.P, para desarrollar su objeto social, se rige por el Manual de Contratación interno, por los Estatutos, por la Ley 142 de 1994, por las Resoluciones de la CRA y por las demás normas que reglamenten su naturaleza jurídica o aquellas a las que remitan las normas anteriores.</w:t>
      </w:r>
      <w:r w:rsidR="002812B3" w:rsidRPr="00793397">
        <w:rPr>
          <w:rFonts w:ascii="Bookman Old Style" w:hAnsi="Bookman Old Style"/>
          <w:b/>
          <w:bCs/>
          <w:lang w:val="es-CO"/>
        </w:rPr>
        <w:t xml:space="preserve"> </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Que el artículo 3 de la ley 689 de 2001, que modifica el artículo 31 de la ley 142 de 1994, dispone que los contratos que celebren las entidades que prestan los servicios públicos domiciliarios no estarán sujetos a las disposiciones del Estatuto General de Contratación de </w:t>
      </w:r>
      <w:smartTag w:uri="urn:schemas-microsoft-com:office:smarttags" w:element="PersonName">
        <w:smartTagPr>
          <w:attr w:name="ProductID" w:val="la Administraci￳n P￺blica"/>
        </w:smartTagPr>
        <w:r w:rsidRPr="002812B3">
          <w:rPr>
            <w:rFonts w:ascii="Bookman Old Style" w:hAnsi="Bookman Old Style"/>
            <w:bCs/>
          </w:rPr>
          <w:t>la Administración Pública</w:t>
        </w:r>
      </w:smartTag>
      <w:r w:rsidRPr="002812B3">
        <w:rPr>
          <w:rFonts w:ascii="Bookman Old Style" w:hAnsi="Bookman Old Style"/>
          <w:bCs/>
        </w:rPr>
        <w:t xml:space="preserve"> (Ley 80 de 1993). Por tanto sus actos y contratos se someten a las normas y reglas del derecho privado.</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Que con base en el artículo 3 de la ley 689 citada, las Comisiones de Regulación podrán, en ciertos tipos de contratos de cualquier empresa de servicios públicos domiciliarios, hacer obligatoria la inclusión de cláusulas exorbitantes y pueden facultar, previa consulta expresa por parte de las empresas de servicios públicos domiciliarios, que se incluyan en los demás.</w:t>
      </w:r>
    </w:p>
    <w:p w:rsidR="002812B3" w:rsidRPr="002812B3" w:rsidRDefault="002812B3" w:rsidP="002812B3">
      <w:pPr>
        <w:tabs>
          <w:tab w:val="left" w:pos="3300"/>
          <w:tab w:val="right" w:pos="10800"/>
        </w:tabs>
        <w:jc w:val="both"/>
        <w:rPr>
          <w:rFonts w:ascii="Bookman Old Style" w:hAnsi="Bookman Old Style"/>
          <w:bCs/>
        </w:rPr>
      </w:pPr>
    </w:p>
    <w:p w:rsidR="002812B3" w:rsidRPr="002812B3" w:rsidRDefault="002812B3" w:rsidP="002812B3">
      <w:pPr>
        <w:tabs>
          <w:tab w:val="left" w:pos="3300"/>
          <w:tab w:val="right" w:pos="10800"/>
        </w:tabs>
        <w:jc w:val="both"/>
        <w:rPr>
          <w:rFonts w:ascii="Bookman Old Style" w:hAnsi="Bookman Old Style"/>
          <w:bCs/>
        </w:rPr>
      </w:pP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lastRenderedPageBreak/>
        <w:t xml:space="preserve">Que es necesario restablecer algunas disposiciones y orientaciones generales, así como los procedimientos básicos con fundamento en los cuales se desarrolle la actividad de contratación de </w:t>
      </w:r>
      <w:smartTag w:uri="urn:schemas-microsoft-com:office:smarttags" w:element="PersonName">
        <w:smartTagPr>
          <w:attr w:name="ProductID" w:val="la Empresa."/>
        </w:smartTagPr>
        <w:r w:rsidRPr="002812B3">
          <w:rPr>
            <w:rFonts w:ascii="Bookman Old Style" w:hAnsi="Bookman Old Style"/>
            <w:bCs/>
          </w:rPr>
          <w:t>la Empresa.</w:t>
        </w:r>
      </w:smartTag>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Que en el reglamento de contratación vigente se hace necesario la implementación de un manual de responsabilidades del Interventor</w:t>
      </w:r>
      <w:r w:rsidR="008B49D1">
        <w:rPr>
          <w:rFonts w:ascii="Bookman Old Style" w:hAnsi="Bookman Old Style"/>
          <w:bCs/>
        </w:rPr>
        <w:t xml:space="preserve"> señaladas en la Ley 1474 de 2011</w:t>
      </w:r>
      <w:r w:rsidRPr="002812B3">
        <w:rPr>
          <w:rFonts w:ascii="Bookman Old Style" w:hAnsi="Bookman Old Style"/>
          <w:bCs/>
        </w:rPr>
        <w:t xml:space="preserve">, la estipulación de un porcentaje para el cobro de términos de referencia y pliego de condiciones de los contratos a ejecutar por la Empresa, Promover una </w:t>
      </w:r>
      <w:r w:rsidRPr="002812B3">
        <w:rPr>
          <w:rFonts w:ascii="Bookman Old Style" w:hAnsi="Bookman Old Style"/>
          <w:bCs/>
          <w:lang w:val="es-ES_tradnl"/>
        </w:rPr>
        <w:t>planeación que considere la eficiente utilización de los recursos, el debido control de los inventarios y el aseguramiento de la calidad,</w:t>
      </w:r>
      <w:r w:rsidR="008B49D1">
        <w:rPr>
          <w:rFonts w:ascii="Bookman Old Style" w:hAnsi="Bookman Old Style"/>
          <w:bCs/>
        </w:rPr>
        <w:t xml:space="preserve"> y re</w:t>
      </w:r>
      <w:r w:rsidRPr="002812B3">
        <w:rPr>
          <w:rFonts w:ascii="Bookman Old Style" w:hAnsi="Bookman Old Style"/>
          <w:bCs/>
        </w:rPr>
        <w:t xml:space="preserve">stablecer procedimientos y formas para la selección de los contratistas. </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Que </w:t>
      </w:r>
      <w:smartTag w:uri="urn:schemas-microsoft-com:office:smarttags" w:element="PersonName">
        <w:smartTagPr>
          <w:attr w:name="ProductID" w:val="la Empresa"/>
        </w:smartTagPr>
        <w:r w:rsidRPr="002812B3">
          <w:rPr>
            <w:rFonts w:ascii="Bookman Old Style" w:hAnsi="Bookman Old Style"/>
            <w:bCs/>
            <w:lang w:val="es-ES_tradnl"/>
          </w:rPr>
          <w:t>la Empresa</w:t>
        </w:r>
      </w:smartTag>
      <w:r w:rsidRPr="002812B3">
        <w:rPr>
          <w:rFonts w:ascii="Bookman Old Style" w:hAnsi="Bookman Old Style"/>
          <w:bCs/>
          <w:lang w:val="es-ES_tradnl"/>
        </w:rPr>
        <w:t xml:space="preserve"> debe incorporar su régimen  interno para la celebración de los contratos y adaptarlo a los requerimientos legales y empresariales vigentes, con el fin de hacer que la contratación de </w:t>
      </w:r>
      <w:smartTag w:uri="urn:schemas-microsoft-com:office:smarttags" w:element="PersonName">
        <w:smartTagPr>
          <w:attr w:name="ProductID" w:val="la Empresa"/>
        </w:smartTagPr>
        <w:r w:rsidRPr="002812B3">
          <w:rPr>
            <w:rFonts w:ascii="Bookman Old Style" w:hAnsi="Bookman Old Style"/>
            <w:bCs/>
            <w:lang w:val="es-ES_tradnl"/>
          </w:rPr>
          <w:t>la Empresa</w:t>
        </w:r>
      </w:smartTag>
      <w:r w:rsidRPr="002812B3">
        <w:rPr>
          <w:rFonts w:ascii="Bookman Old Style" w:hAnsi="Bookman Old Style"/>
          <w:bCs/>
          <w:lang w:val="es-ES_tradnl"/>
        </w:rPr>
        <w:t xml:space="preserve"> se realice en un ámbito de libre competencia, con criterios de eficaz y eficiente administración, orientada por los principios de buena fe, moralidad, transparencia, objetividad, economía, equidad, responsabilidad, igualdad, imparcialidad y celeridad consagrados en el </w:t>
      </w:r>
      <w:r w:rsidR="008B49D1" w:rsidRPr="002812B3">
        <w:rPr>
          <w:rFonts w:ascii="Bookman Old Style" w:hAnsi="Bookman Old Style"/>
          <w:bCs/>
          <w:lang w:val="es-ES_tradnl"/>
        </w:rPr>
        <w:t>artículo</w:t>
      </w:r>
      <w:r w:rsidRPr="002812B3">
        <w:rPr>
          <w:rFonts w:ascii="Bookman Old Style" w:hAnsi="Bookman Old Style"/>
          <w:bCs/>
          <w:lang w:val="es-ES_tradnl"/>
        </w:rPr>
        <w:t xml:space="preserve"> 209 de </w:t>
      </w:r>
      <w:smartTag w:uri="urn:schemas-microsoft-com:office:smarttags" w:element="PersonName">
        <w:smartTagPr>
          <w:attr w:name="ProductID" w:val="la Constituci￳n Pol￭tica"/>
        </w:smartTagPr>
        <w:r w:rsidRPr="002812B3">
          <w:rPr>
            <w:rFonts w:ascii="Bookman Old Style" w:hAnsi="Bookman Old Style"/>
            <w:bCs/>
            <w:lang w:val="es-ES_tradnl"/>
          </w:rPr>
          <w:t>la Constitución Política</w:t>
        </w:r>
      </w:smartTag>
      <w:r w:rsidRPr="002812B3">
        <w:rPr>
          <w:rFonts w:ascii="Bookman Old Style" w:hAnsi="Bookman Old Style"/>
          <w:bCs/>
          <w:lang w:val="es-ES_tradnl"/>
        </w:rPr>
        <w:t xml:space="preserve"> de Colombia.</w:t>
      </w:r>
    </w:p>
    <w:p w:rsidR="002812B3" w:rsidRPr="00B52E98"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rPr>
        <w:t xml:space="preserve">Que de conformidad con lo previsto en los estatutos de </w:t>
      </w:r>
      <w:smartTag w:uri="urn:schemas-microsoft-com:office:smarttags" w:element="PersonName">
        <w:smartTagPr>
          <w:attr w:name="ProductID" w:val="la Empresa"/>
        </w:smartTagPr>
        <w:r w:rsidRPr="002812B3">
          <w:rPr>
            <w:rFonts w:ascii="Bookman Old Style" w:hAnsi="Bookman Old Style"/>
            <w:bCs/>
          </w:rPr>
          <w:t>la Empresa</w:t>
        </w:r>
      </w:smartTag>
      <w:r w:rsidRPr="002812B3">
        <w:rPr>
          <w:rFonts w:ascii="Bookman Old Style" w:hAnsi="Bookman Old Style"/>
          <w:bCs/>
        </w:rPr>
        <w:t xml:space="preserve">, es función de </w:t>
      </w:r>
      <w:smartTag w:uri="urn:schemas-microsoft-com:office:smarttags" w:element="PersonName">
        <w:smartTagPr>
          <w:attr w:name="ProductID" w:val="La Junta Directiva"/>
        </w:smartTagPr>
        <w:r w:rsidRPr="002812B3">
          <w:rPr>
            <w:rFonts w:ascii="Bookman Old Style" w:hAnsi="Bookman Old Style"/>
            <w:bCs/>
          </w:rPr>
          <w:t>la Junta Directiva</w:t>
        </w:r>
      </w:smartTag>
      <w:r w:rsidRPr="002812B3">
        <w:rPr>
          <w:rFonts w:ascii="Bookman Old Style" w:hAnsi="Bookman Old Style"/>
          <w:bCs/>
        </w:rPr>
        <w:t xml:space="preserve"> fijar la política general que en materia de contratación debe aplicar </w:t>
      </w:r>
      <w:smartTag w:uri="urn:schemas-microsoft-com:office:smarttags" w:element="PersonName">
        <w:smartTagPr>
          <w:attr w:name="ProductID" w:val="la Empresa"/>
        </w:smartTagPr>
        <w:r w:rsidRPr="002812B3">
          <w:rPr>
            <w:rFonts w:ascii="Bookman Old Style" w:hAnsi="Bookman Old Style"/>
            <w:bCs/>
          </w:rPr>
          <w:t>la Empresa</w:t>
        </w:r>
      </w:smartTag>
      <w:r w:rsidRPr="002812B3">
        <w:rPr>
          <w:rFonts w:ascii="Bookman Old Style" w:hAnsi="Bookman Old Style"/>
          <w:bCs/>
        </w:rPr>
        <w:t xml:space="preserve"> y expedir el correspondiente reglamento interno, el cual debe estimular la concurrencia de oferentes.</w:t>
      </w:r>
    </w:p>
    <w:p w:rsidR="002812B3" w:rsidRPr="002812B3" w:rsidRDefault="002812B3" w:rsidP="00B52E98">
      <w:pPr>
        <w:tabs>
          <w:tab w:val="left" w:pos="3300"/>
          <w:tab w:val="right" w:pos="10800"/>
        </w:tabs>
        <w:jc w:val="center"/>
        <w:rPr>
          <w:rFonts w:ascii="Bookman Old Style" w:hAnsi="Bookman Old Style"/>
          <w:b/>
          <w:bCs/>
        </w:rPr>
      </w:pPr>
      <w:r w:rsidRPr="002812B3">
        <w:rPr>
          <w:rFonts w:ascii="Bookman Old Style" w:hAnsi="Bookman Old Style"/>
          <w:b/>
          <w:bCs/>
        </w:rPr>
        <w:t>ACUERDA</w:t>
      </w:r>
      <w:r w:rsidR="00B52E98">
        <w:rPr>
          <w:rFonts w:ascii="Bookman Old Style" w:hAnsi="Bookman Old Style"/>
          <w:b/>
          <w:bCs/>
        </w:rPr>
        <w:t>:</w:t>
      </w:r>
    </w:p>
    <w:p w:rsidR="00B52E98" w:rsidRDefault="002812B3" w:rsidP="00B52E98">
      <w:pPr>
        <w:tabs>
          <w:tab w:val="left" w:pos="3300"/>
          <w:tab w:val="right" w:pos="10800"/>
        </w:tabs>
        <w:jc w:val="center"/>
        <w:rPr>
          <w:rFonts w:ascii="Bookman Old Style" w:hAnsi="Bookman Old Style"/>
          <w:b/>
          <w:bCs/>
        </w:rPr>
      </w:pPr>
      <w:r w:rsidRPr="002812B3">
        <w:rPr>
          <w:rFonts w:ascii="Bookman Old Style" w:hAnsi="Bookman Old Style"/>
          <w:b/>
          <w:bCs/>
        </w:rPr>
        <w:t>CAPITULO I</w:t>
      </w:r>
    </w:p>
    <w:p w:rsidR="002812B3" w:rsidRPr="00B52E98" w:rsidRDefault="002812B3" w:rsidP="00B52E98">
      <w:pPr>
        <w:tabs>
          <w:tab w:val="left" w:pos="3300"/>
          <w:tab w:val="right" w:pos="10800"/>
        </w:tabs>
        <w:jc w:val="center"/>
        <w:rPr>
          <w:rFonts w:ascii="Bookman Old Style" w:hAnsi="Bookman Old Style"/>
          <w:b/>
          <w:bCs/>
        </w:rPr>
      </w:pPr>
      <w:r w:rsidRPr="002812B3">
        <w:rPr>
          <w:rFonts w:ascii="Bookman Old Style" w:hAnsi="Bookman Old Style"/>
          <w:b/>
          <w:bCs/>
          <w:lang w:val="es-ES_tradnl"/>
        </w:rPr>
        <w:t>DISPOSICIONES  GENERALES</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PRIMERO. OBJETO</w:t>
      </w:r>
      <w:r w:rsidRPr="002812B3">
        <w:rPr>
          <w:rFonts w:ascii="Bookman Old Style" w:hAnsi="Bookman Old Style"/>
          <w:bCs/>
          <w:lang w:val="es-ES_tradnl"/>
        </w:rPr>
        <w:t xml:space="preserve">. El presente reglamento tiene por objeto la expedición de las Normas Generales que rigen la contratación de EMPRESA </w:t>
      </w:r>
      <w:r w:rsidR="00B52E98">
        <w:rPr>
          <w:rFonts w:ascii="Bookman Old Style" w:hAnsi="Bookman Old Style"/>
          <w:bCs/>
          <w:lang w:val="es-ES_tradnl"/>
        </w:rPr>
        <w:t>AGUAS Y ASEO DE YONDO S.A E.S.P;</w:t>
      </w:r>
      <w:r w:rsidRPr="002812B3">
        <w:rPr>
          <w:rFonts w:ascii="Bookman Old Style" w:hAnsi="Bookman Old Style"/>
          <w:bCs/>
          <w:lang w:val="es-ES_tradnl"/>
        </w:rPr>
        <w:t xml:space="preserve"> establece los principios y procedimientos básicos que se deben seguir en esta materia para lograr el cumplimiento de los fines de </w:t>
      </w:r>
      <w:smartTag w:uri="urn:schemas-microsoft-com:office:smarttags" w:element="PersonName">
        <w:smartTagPr>
          <w:attr w:name="ProductID" w:val="la Empresa"/>
        </w:smartTagPr>
        <w:r w:rsidRPr="002812B3">
          <w:rPr>
            <w:rFonts w:ascii="Bookman Old Style" w:hAnsi="Bookman Old Style"/>
            <w:bCs/>
            <w:lang w:val="es-ES_tradnl"/>
          </w:rPr>
          <w:t>la Empresa</w:t>
        </w:r>
      </w:smartTag>
      <w:r w:rsidRPr="002812B3">
        <w:rPr>
          <w:rFonts w:ascii="Bookman Old Style" w:hAnsi="Bookman Old Style"/>
          <w:bCs/>
          <w:lang w:val="es-ES_tradnl"/>
        </w:rPr>
        <w:t>, la continua y eficiente prestación de los Servicios Públicos Domiciliarios a su cargo y la efectividad de los derechos e intereses de los accionistas y usuarios.</w:t>
      </w:r>
    </w:p>
    <w:p w:rsidR="002812B3" w:rsidRPr="002812B3" w:rsidRDefault="002812B3" w:rsidP="002812B3">
      <w:pPr>
        <w:tabs>
          <w:tab w:val="left" w:pos="3300"/>
          <w:tab w:val="right" w:pos="10800"/>
        </w:tabs>
        <w:jc w:val="both"/>
        <w:rPr>
          <w:rFonts w:ascii="Bookman Old Style" w:hAnsi="Bookman Old Style"/>
          <w:b/>
          <w:bCs/>
          <w:lang w:val="es-ES_tradnl"/>
        </w:rPr>
      </w:pPr>
    </w:p>
    <w:p w:rsidR="002812B3" w:rsidRPr="002812B3" w:rsidRDefault="002812B3" w:rsidP="002812B3">
      <w:pPr>
        <w:tabs>
          <w:tab w:val="left" w:pos="3300"/>
          <w:tab w:val="right" w:pos="10800"/>
        </w:tabs>
        <w:jc w:val="both"/>
        <w:rPr>
          <w:rFonts w:ascii="Bookman Old Style" w:hAnsi="Bookman Old Style"/>
          <w:b/>
          <w:bCs/>
          <w:lang w:val="es-ES_tradnl"/>
        </w:rPr>
      </w:pP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lastRenderedPageBreak/>
        <w:t>ARTICULO SEGUNDO. DE LAS NORMAS APLICABLES A LOS CONTRATOS.</w:t>
      </w:r>
      <w:r w:rsidRPr="002812B3">
        <w:rPr>
          <w:rFonts w:ascii="Bookman Old Style" w:hAnsi="Bookman Old Style"/>
          <w:bCs/>
          <w:lang w:val="es-ES_tradnl"/>
        </w:rPr>
        <w:t xml:space="preserve"> Los contratos que celebre la </w:t>
      </w:r>
      <w:r w:rsidR="00316EA0" w:rsidRPr="00316EA0">
        <w:rPr>
          <w:rFonts w:ascii="Bookman Old Style" w:hAnsi="Bookman Old Style"/>
          <w:bCs/>
          <w:lang w:val="es-ES_tradnl"/>
        </w:rPr>
        <w:t xml:space="preserve">EMPRESA AGUAS Y ASEO DE YONDO S.A E.S.P </w:t>
      </w:r>
      <w:r w:rsidRPr="002812B3">
        <w:rPr>
          <w:rFonts w:ascii="Bookman Old Style" w:hAnsi="Bookman Old Style"/>
          <w:bCs/>
          <w:lang w:val="es-ES_tradnl"/>
        </w:rPr>
        <w:t>se regirán por las disposiciones contenidas en este reglamento y en lo no previsto en él, por las normas comerciales y civiles del Derecho Privado, por las le</w:t>
      </w:r>
      <w:r w:rsidR="00316EA0">
        <w:rPr>
          <w:rFonts w:ascii="Bookman Old Style" w:hAnsi="Bookman Old Style"/>
          <w:bCs/>
          <w:lang w:val="es-ES_tradnl"/>
        </w:rPr>
        <w:t>yes 142, 143 de 1994 y 689 de 2</w:t>
      </w:r>
      <w:r w:rsidRPr="002812B3">
        <w:rPr>
          <w:rFonts w:ascii="Bookman Old Style" w:hAnsi="Bookman Old Style"/>
          <w:bCs/>
          <w:lang w:val="es-ES_tradnl"/>
        </w:rPr>
        <w:t>001, salvo en lo que las citadas leyes dispongan otra cosa.</w:t>
      </w:r>
      <w:r w:rsidR="00316EA0">
        <w:rPr>
          <w:rFonts w:ascii="Bookman Old Style" w:hAnsi="Bookman Old Style"/>
          <w:bCs/>
          <w:lang w:val="es-ES_tradnl"/>
        </w:rPr>
        <w:t xml:space="preserve"> </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También se regirán por las normas especiales que en relación con cada servicio expidan los órganos competentes.</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Los contratos financiados con Fondos de Entidades Públicas del Orden Nacional, Departamental o Municipal; de los Organismos Multilaterales de Crédito o </w:t>
      </w:r>
      <w:smartTag w:uri="urn:schemas-microsoft-com:office:smarttags" w:element="PersonName">
        <w:smartTagPr>
          <w:attr w:name="ProductID" w:val="la Banca Comercial"/>
        </w:smartTagPr>
        <w:r w:rsidRPr="002812B3">
          <w:rPr>
            <w:rFonts w:ascii="Bookman Old Style" w:hAnsi="Bookman Old Style"/>
            <w:bCs/>
            <w:lang w:val="es-ES_tradnl"/>
          </w:rPr>
          <w:t>la Banca Comercial</w:t>
        </w:r>
      </w:smartTag>
      <w:r w:rsidRPr="002812B3">
        <w:rPr>
          <w:rFonts w:ascii="Bookman Old Style" w:hAnsi="Bookman Old Style"/>
          <w:bCs/>
          <w:lang w:val="es-ES_tradnl"/>
        </w:rPr>
        <w:t xml:space="preserve"> Internacional y los que se celebren con personas extranjeras de Derecho Público u Organismos de Cooperación, Asistencia o Ayuda Internacionales, podrán someterse a los reglamentos de tales entidades en todo lo relacionado con procedimientos de formación y adjudicación y a las cláusulas especiales de ejecución, cumplimiento, pago y ajustes.</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Este Reglamento no se aplica a los contratos especiales de que trata el </w:t>
      </w:r>
      <w:r w:rsidR="00316EA0" w:rsidRPr="002812B3">
        <w:rPr>
          <w:rFonts w:ascii="Bookman Old Style" w:hAnsi="Bookman Old Style"/>
          <w:bCs/>
          <w:lang w:val="es-ES_tradnl"/>
        </w:rPr>
        <w:t>artículo</w:t>
      </w:r>
      <w:r w:rsidRPr="002812B3">
        <w:rPr>
          <w:rFonts w:ascii="Bookman Old Style" w:hAnsi="Bookman Old Style"/>
          <w:bCs/>
          <w:lang w:val="es-ES_tradnl"/>
        </w:rPr>
        <w:t xml:space="preserve"> 39 de </w:t>
      </w:r>
      <w:smartTag w:uri="urn:schemas-microsoft-com:office:smarttags" w:element="PersonName">
        <w:smartTagPr>
          <w:attr w:name="ProductID" w:val="la Ley"/>
        </w:smartTagPr>
        <w:r w:rsidRPr="002812B3">
          <w:rPr>
            <w:rFonts w:ascii="Bookman Old Style" w:hAnsi="Bookman Old Style"/>
            <w:bCs/>
            <w:lang w:val="es-ES_tradnl"/>
          </w:rPr>
          <w:t>la Ley</w:t>
        </w:r>
      </w:smartTag>
      <w:r w:rsidRPr="002812B3">
        <w:rPr>
          <w:rFonts w:ascii="Bookman Old Style" w:hAnsi="Bookman Old Style"/>
          <w:bCs/>
          <w:lang w:val="es-ES_tradnl"/>
        </w:rPr>
        <w:t xml:space="preserve"> 142 de 1994, ni al contrato de servicios públicos regulado en el Titulo VIII, Capítulos I y II de la misma Ley.</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Tampoco se aplican a aquellos contratos sometidos legalmente a otros regímenes especiales.</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TERCERO. PRINCIPIOS QUE RIGEN LA CONTRATACION</w:t>
      </w:r>
      <w:r w:rsidR="00316EA0">
        <w:rPr>
          <w:rFonts w:ascii="Bookman Old Style" w:hAnsi="Bookman Old Style"/>
          <w:b/>
          <w:bCs/>
          <w:lang w:val="es-ES_tradnl"/>
        </w:rPr>
        <w:t>.</w:t>
      </w:r>
      <w:r w:rsidRPr="002812B3">
        <w:rPr>
          <w:rFonts w:ascii="Bookman Old Style" w:hAnsi="Bookman Old Style"/>
          <w:bCs/>
          <w:lang w:val="es-ES_tradnl"/>
        </w:rPr>
        <w:t xml:space="preserve">  Además de los principios generales contemplados en el Título Preliminar de </w:t>
      </w:r>
      <w:smartTag w:uri="urn:schemas-microsoft-com:office:smarttags" w:element="PersonName">
        <w:smartTagPr>
          <w:attr w:name="ProductID" w:val="la Ley"/>
        </w:smartTagPr>
        <w:r w:rsidRPr="002812B3">
          <w:rPr>
            <w:rFonts w:ascii="Bookman Old Style" w:hAnsi="Bookman Old Style"/>
            <w:bCs/>
            <w:lang w:val="es-ES_tradnl"/>
          </w:rPr>
          <w:t>la Ley</w:t>
        </w:r>
      </w:smartTag>
      <w:r w:rsidRPr="002812B3">
        <w:rPr>
          <w:rFonts w:ascii="Bookman Old Style" w:hAnsi="Bookman Old Style"/>
          <w:bCs/>
          <w:lang w:val="es-ES_tradnl"/>
        </w:rPr>
        <w:t xml:space="preserve"> 142 de 1994, las actuaciones de contratación de la </w:t>
      </w:r>
      <w:r w:rsidR="00316EA0" w:rsidRPr="00316EA0">
        <w:rPr>
          <w:rFonts w:ascii="Bookman Old Style" w:hAnsi="Bookman Old Style"/>
          <w:bCs/>
          <w:lang w:val="es-ES_tradnl"/>
        </w:rPr>
        <w:t>EMPRESA AGUAS Y ASEO DE YONDO S.A E.S.P</w:t>
      </w:r>
      <w:r w:rsidRPr="002812B3">
        <w:rPr>
          <w:rFonts w:ascii="Bookman Old Style" w:hAnsi="Bookman Old Style"/>
          <w:bCs/>
          <w:lang w:val="es-ES_tradnl"/>
        </w:rPr>
        <w:t xml:space="preserve"> estarán orientadas por los principios contemplados en el artículo 209 de </w:t>
      </w:r>
      <w:smartTag w:uri="urn:schemas-microsoft-com:office:smarttags" w:element="PersonName">
        <w:smartTagPr>
          <w:attr w:name="ProductID" w:val="la Constituci￳n Pol￭tica."/>
        </w:smartTagPr>
        <w:r w:rsidRPr="002812B3">
          <w:rPr>
            <w:rFonts w:ascii="Bookman Old Style" w:hAnsi="Bookman Old Style"/>
            <w:bCs/>
            <w:lang w:val="es-ES_tradnl"/>
          </w:rPr>
          <w:t>la Constitución Política.</w:t>
        </w:r>
      </w:smartTag>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La contratación se realizará en un ámbito de libre competencia, con criterios de eficacia y eficiencia en el desarrollo de su objeto social y buen servicio a los usuarios.</w:t>
      </w:r>
    </w:p>
    <w:p w:rsidR="00316EA0"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 xml:space="preserve">ARTICULO CUARTO. DE </w:t>
      </w:r>
      <w:smartTag w:uri="urn:schemas-microsoft-com:office:smarttags" w:element="PersonName">
        <w:smartTagPr>
          <w:attr w:name="ProductID" w:val="LA COMPETENCIA PARA"/>
        </w:smartTagPr>
        <w:r w:rsidRPr="002812B3">
          <w:rPr>
            <w:rFonts w:ascii="Bookman Old Style" w:hAnsi="Bookman Old Style"/>
            <w:b/>
            <w:bCs/>
            <w:lang w:val="es-ES_tradnl"/>
          </w:rPr>
          <w:t>LA COMPETENCIA PARA</w:t>
        </w:r>
      </w:smartTag>
      <w:r w:rsidRPr="002812B3">
        <w:rPr>
          <w:rFonts w:ascii="Bookman Old Style" w:hAnsi="Bookman Old Style"/>
          <w:b/>
          <w:bCs/>
          <w:lang w:val="es-ES_tradnl"/>
        </w:rPr>
        <w:t xml:space="preserve"> </w:t>
      </w:r>
      <w:smartTag w:uri="urn:schemas-microsoft-com:office:smarttags" w:element="PersonName">
        <w:smartTagPr>
          <w:attr w:name="ProductID" w:val="LA CELEBRACION DE"/>
        </w:smartTagPr>
        <w:r w:rsidRPr="002812B3">
          <w:rPr>
            <w:rFonts w:ascii="Bookman Old Style" w:hAnsi="Bookman Old Style"/>
            <w:b/>
            <w:bCs/>
            <w:lang w:val="es-ES_tradnl"/>
          </w:rPr>
          <w:t>LA CELEBRACION DE</w:t>
        </w:r>
      </w:smartTag>
      <w:r w:rsidRPr="002812B3">
        <w:rPr>
          <w:rFonts w:ascii="Bookman Old Style" w:hAnsi="Bookman Old Style"/>
          <w:b/>
          <w:bCs/>
          <w:lang w:val="es-ES_tradnl"/>
        </w:rPr>
        <w:t xml:space="preserve"> LOS CONTRATOS</w:t>
      </w:r>
      <w:r w:rsidRPr="002812B3">
        <w:rPr>
          <w:rFonts w:ascii="Bookman Old Style" w:hAnsi="Bookman Old Style"/>
          <w:bCs/>
          <w:lang w:val="es-ES_tradnl"/>
        </w:rPr>
        <w:t xml:space="preserve">.  La competencia, dirección general y responsabilidad de la contratación de la </w:t>
      </w:r>
      <w:r w:rsidR="00316EA0" w:rsidRPr="00316EA0">
        <w:rPr>
          <w:rFonts w:ascii="Bookman Old Style" w:hAnsi="Bookman Old Style"/>
          <w:bCs/>
          <w:lang w:val="es-ES_tradnl"/>
        </w:rPr>
        <w:t>EMPRESA AGUAS Y ASEO DE YONDO S.A E.S.P</w:t>
      </w:r>
      <w:r w:rsidRPr="002812B3">
        <w:rPr>
          <w:rFonts w:ascii="Bookman Old Style" w:hAnsi="Bookman Old Style"/>
          <w:bCs/>
          <w:lang w:val="es-ES_tradnl"/>
        </w:rPr>
        <w:t xml:space="preserve"> radica en el Gerente, quien podrá delegar la adjudicación y celebración de los contratos con sujeción a las cuantías para ello señaladas y desconcentrar la realización de todos los actos relacionados con los mismos.</w:t>
      </w:r>
    </w:p>
    <w:p w:rsidR="002812B3" w:rsidRPr="00316EA0"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lastRenderedPageBreak/>
        <w:t xml:space="preserve">ARTICULO QUINTO. </w:t>
      </w:r>
      <w:r w:rsidRPr="002812B3">
        <w:rPr>
          <w:rFonts w:ascii="Bookman Old Style" w:hAnsi="Bookman Old Style"/>
          <w:b/>
          <w:bCs/>
        </w:rPr>
        <w:t xml:space="preserve">INHABILIDADES E INCOMPATIBILIDADES. </w:t>
      </w:r>
      <w:r w:rsidRPr="002812B3">
        <w:rPr>
          <w:rFonts w:ascii="Bookman Old Style" w:hAnsi="Bookman Old Style"/>
          <w:bCs/>
        </w:rPr>
        <w:t xml:space="preserve">En materia de inhabilidades e incompatibilidades para contratar se estará a lo dispuesto en el artículo 44.4 de </w:t>
      </w:r>
      <w:smartTag w:uri="urn:schemas-microsoft-com:office:smarttags" w:element="PersonName">
        <w:smartTagPr>
          <w:attr w:name="ProductID" w:val="la Ley"/>
        </w:smartTagPr>
        <w:r w:rsidRPr="002812B3">
          <w:rPr>
            <w:rFonts w:ascii="Bookman Old Style" w:hAnsi="Bookman Old Style"/>
            <w:bCs/>
          </w:rPr>
          <w:t>la Ley</w:t>
        </w:r>
      </w:smartTag>
      <w:r w:rsidRPr="002812B3">
        <w:rPr>
          <w:rFonts w:ascii="Bookman Old Style" w:hAnsi="Bookman Old Style"/>
          <w:bCs/>
        </w:rPr>
        <w:t xml:space="preserve"> 142 de 1994.</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 xml:space="preserve">ARTICULO SEXTO. PLANEACION Y CONTROL DE </w:t>
      </w:r>
      <w:smartTag w:uri="urn:schemas-microsoft-com:office:smarttags" w:element="PersonName">
        <w:smartTagPr>
          <w:attr w:name="ProductID" w:val="LA CONTRATACIￓN.  La"/>
        </w:smartTagPr>
        <w:r w:rsidRPr="002812B3">
          <w:rPr>
            <w:rFonts w:ascii="Bookman Old Style" w:hAnsi="Bookman Old Style"/>
            <w:b/>
            <w:bCs/>
            <w:lang w:val="es-ES_tradnl"/>
          </w:rPr>
          <w:t>LA CONTRATACIÓN.</w:t>
        </w:r>
        <w:r w:rsidRPr="002812B3">
          <w:rPr>
            <w:rFonts w:ascii="Bookman Old Style" w:hAnsi="Bookman Old Style"/>
            <w:bCs/>
            <w:lang w:val="es-ES_tradnl"/>
          </w:rPr>
          <w:t xml:space="preserve">  La</w:t>
        </w:r>
      </w:smartTag>
      <w:r w:rsidRPr="002812B3">
        <w:rPr>
          <w:rFonts w:ascii="Bookman Old Style" w:hAnsi="Bookman Old Style"/>
          <w:bCs/>
          <w:lang w:val="es-ES_tradnl"/>
        </w:rPr>
        <w:t xml:space="preserve"> contratación deberá obedecer a una adecuada planeación que considere la eficiente utilización de los recursos, el debido control de los inventarios y el aseguramiento de la calidad.</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Para el cumplimiento de los objetivos de la contratación ésta debe ser el resultado de un análisis que determine su necesidad y conveniencia, y se deberán tomar las medidas tendientes a su cabal ejecución, a evitar su paralización y a la obtención de los fines propuestos. </w:t>
      </w:r>
    </w:p>
    <w:p w:rsidR="00316EA0"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SEPTIMO. DISPONIBILIDAD PRESUPUESTAL</w:t>
      </w:r>
      <w:r w:rsidRPr="002812B3">
        <w:rPr>
          <w:rFonts w:ascii="Bookman Old Style" w:hAnsi="Bookman Old Style"/>
          <w:bCs/>
          <w:lang w:val="es-ES_tradnl"/>
        </w:rPr>
        <w:t xml:space="preserve">. Para iniciar cualquier proceso de contratación de obras, bienes o servicios será indispensable contar previamente con la autorización de </w:t>
      </w:r>
      <w:smartTag w:uri="urn:schemas-microsoft-com:office:smarttags" w:element="PersonName">
        <w:smartTagPr>
          <w:attr w:name="ProductID" w:val="la Gerencia"/>
        </w:smartTagPr>
        <w:r w:rsidRPr="002812B3">
          <w:rPr>
            <w:rFonts w:ascii="Bookman Old Style" w:hAnsi="Bookman Old Style"/>
            <w:bCs/>
            <w:lang w:val="es-ES_tradnl"/>
          </w:rPr>
          <w:t>la Gerencia</w:t>
        </w:r>
      </w:smartTag>
      <w:r w:rsidRPr="002812B3">
        <w:rPr>
          <w:rFonts w:ascii="Bookman Old Style" w:hAnsi="Bookman Old Style"/>
          <w:bCs/>
          <w:lang w:val="es-ES_tradnl"/>
        </w:rPr>
        <w:t xml:space="preserve"> para la expedición del respectivo certificado de disponibilidad presupuestal. Sí el objeto del contrato incluye recursos de vigencias futuras, el área comprometida deberá adelantar los trámites previos en coordinación con </w:t>
      </w:r>
      <w:smartTag w:uri="urn:schemas-microsoft-com:office:smarttags" w:element="PersonName">
        <w:smartTagPr>
          <w:attr w:name="ProductID" w:val="la Secci￳n"/>
        </w:smartTagPr>
        <w:r w:rsidRPr="002812B3">
          <w:rPr>
            <w:rFonts w:ascii="Bookman Old Style" w:hAnsi="Bookman Old Style"/>
            <w:bCs/>
            <w:lang w:val="es-ES_tradnl"/>
          </w:rPr>
          <w:t>la Sección</w:t>
        </w:r>
      </w:smartTag>
      <w:r w:rsidRPr="002812B3">
        <w:rPr>
          <w:rFonts w:ascii="Bookman Old Style" w:hAnsi="Bookman Old Style"/>
          <w:bCs/>
          <w:lang w:val="es-ES_tradnl"/>
        </w:rPr>
        <w:t xml:space="preserve"> de Presupuesto y demás dependencias competentes, para su respectiva aprobación. </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OCTAVO. SELECCIÓN DE OFERENTES Y VENTA DE TERMINOS DE REFERENCIA.</w:t>
      </w:r>
      <w:r w:rsidRPr="002812B3">
        <w:rPr>
          <w:rFonts w:ascii="Bookman Old Style" w:hAnsi="Bookman Old Style"/>
          <w:bCs/>
          <w:lang w:val="es-ES_tradnl"/>
        </w:rPr>
        <w:t xml:space="preserve"> Para la selección de los oferentes deberá acudirse a la utilización de fuentes de información tales como: registros de proponentes, listados, guías de proveedores, precalificación de proponentes y a cualquier otra existente en </w:t>
      </w:r>
      <w:smartTag w:uri="urn:schemas-microsoft-com:office:smarttags" w:element="PersonName">
        <w:smartTagPr>
          <w:attr w:name="ProductID" w:val="la Empresa"/>
        </w:smartTagPr>
        <w:r w:rsidRPr="002812B3">
          <w:rPr>
            <w:rFonts w:ascii="Bookman Old Style" w:hAnsi="Bookman Old Style"/>
            <w:bCs/>
            <w:lang w:val="es-ES_tradnl"/>
          </w:rPr>
          <w:t>la Empresa</w:t>
        </w:r>
      </w:smartTag>
      <w:r w:rsidRPr="002812B3">
        <w:rPr>
          <w:rFonts w:ascii="Bookman Old Style" w:hAnsi="Bookman Old Style"/>
          <w:bCs/>
          <w:lang w:val="es-ES_tradnl"/>
        </w:rPr>
        <w:t>; también podrá acudir a los registros de las Cámaras de Comercio o de cualquier entidad pública o de instituciones gremiales reconocidas en el mercado.</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Para la debida publicidad y solicitud de ofertas se utilizaran medios escrito, electrónico, verbal o telefónico según el caso de contratación.</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Los Oferentes que participen en los procesos de contratación con la Empresa, deberán cumplir con los siguientes documentos: RUT, certificado de Cámara y Comercio, certificado de antecedentes disciplinarios de Procuraduría, certi</w:t>
      </w:r>
      <w:r w:rsidR="00DC32D5">
        <w:rPr>
          <w:rFonts w:ascii="Bookman Old Style" w:hAnsi="Bookman Old Style"/>
          <w:bCs/>
          <w:lang w:val="es-ES_tradnl"/>
        </w:rPr>
        <w:t>ficado del pasado judicial (Policía Nacional)</w:t>
      </w:r>
      <w:r w:rsidRPr="002812B3">
        <w:rPr>
          <w:rFonts w:ascii="Bookman Old Style" w:hAnsi="Bookman Old Style"/>
          <w:bCs/>
          <w:lang w:val="es-ES_tradnl"/>
        </w:rPr>
        <w:t xml:space="preserve">, certificado de antecedentes fiscales de Contraloría, fotocopia de la cedula y la libreta militar (según el caso), paz y salvo de la </w:t>
      </w:r>
      <w:r w:rsidR="00B60996" w:rsidRPr="00B60996">
        <w:rPr>
          <w:rFonts w:ascii="Bookman Old Style" w:hAnsi="Bookman Old Style"/>
          <w:bCs/>
          <w:lang w:val="es-ES_tradnl"/>
        </w:rPr>
        <w:t>EMPRESA AGUAS Y ASEO DE YONDO S.A E.S.P</w:t>
      </w:r>
      <w:r w:rsidR="00B60996">
        <w:rPr>
          <w:rFonts w:ascii="Bookman Old Style" w:hAnsi="Bookman Old Style"/>
          <w:bCs/>
          <w:lang w:val="es-ES_tradnl"/>
        </w:rPr>
        <w:t>, y</w:t>
      </w:r>
      <w:r w:rsidRPr="002812B3">
        <w:rPr>
          <w:rFonts w:ascii="Bookman Old Style" w:hAnsi="Bookman Old Style"/>
          <w:bCs/>
          <w:lang w:val="es-ES_tradnl"/>
        </w:rPr>
        <w:t xml:space="preserve"> el paz y salvo de Tesorería Municipal.</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  </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lastRenderedPageBreak/>
        <w:t xml:space="preserve">La oferta con opción de ser aceptada será aquella que objetivamente se ajuste más al interés de la </w:t>
      </w:r>
      <w:r w:rsidR="00B60996" w:rsidRPr="00B60996">
        <w:rPr>
          <w:rFonts w:ascii="Bookman Old Style" w:hAnsi="Bookman Old Style"/>
          <w:bCs/>
          <w:lang w:val="es-ES_tradnl"/>
        </w:rPr>
        <w:t>EMPRESA AGUAS Y ASEO DE YONDO S.A E.S.P</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En las condiciones y términos de la invitación se señalará claramente el interés que persigue la </w:t>
      </w:r>
      <w:r w:rsidR="00B60996" w:rsidRPr="00B60996">
        <w:rPr>
          <w:rFonts w:ascii="Bookman Old Style" w:hAnsi="Bookman Old Style"/>
          <w:b/>
          <w:bCs/>
          <w:lang w:val="es-ES_tradnl"/>
        </w:rPr>
        <w:t>EMPRESA AGUAS Y ASEO DE YONDO S.A E.S.P</w:t>
      </w:r>
      <w:r w:rsidRPr="002812B3">
        <w:rPr>
          <w:rFonts w:ascii="Bookman Old Style" w:hAnsi="Bookman Old Style"/>
          <w:b/>
          <w:bCs/>
          <w:lang w:val="es-ES_tradnl"/>
        </w:rPr>
        <w:t xml:space="preserve"> </w:t>
      </w:r>
      <w:r w:rsidRPr="002812B3">
        <w:rPr>
          <w:rFonts w:ascii="Bookman Old Style" w:hAnsi="Bookman Old Style"/>
          <w:bCs/>
          <w:lang w:val="es-ES_tradnl"/>
        </w:rPr>
        <w:t xml:space="preserve">con la contratación. Tal interés deberá reflejarse en elementos, circunstancias o factores concretos, de manera tal, que pueda ser valorado y permita la evaluación comparativa de las ofertas. </w:t>
      </w:r>
      <w:r w:rsidR="00B60996">
        <w:rPr>
          <w:rFonts w:ascii="Bookman Old Style" w:hAnsi="Bookman Old Style"/>
          <w:bCs/>
          <w:lang w:val="es-ES_tradnl"/>
        </w:rPr>
        <w:t xml:space="preserve"> </w:t>
      </w:r>
    </w:p>
    <w:p w:rsidR="002812B3" w:rsidRPr="00B60996"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rPr>
        <w:t>PARÁGRAFO.</w:t>
      </w:r>
      <w:r w:rsidRPr="002812B3">
        <w:rPr>
          <w:rFonts w:ascii="Bookman Old Style" w:hAnsi="Bookman Old Style"/>
          <w:bCs/>
        </w:rPr>
        <w:t xml:space="preserve"> Las solicitudes de oferta que realice la </w:t>
      </w:r>
      <w:r w:rsidR="00B60996" w:rsidRPr="00B60996">
        <w:rPr>
          <w:rFonts w:ascii="Bookman Old Style" w:hAnsi="Bookman Old Style"/>
          <w:bCs/>
          <w:lang w:val="es-ES_tradnl"/>
        </w:rPr>
        <w:t>EMPRESA AGUAS Y ASEO DE YONDO S.A E.S.P</w:t>
      </w:r>
      <w:r w:rsidRPr="002812B3">
        <w:rPr>
          <w:rFonts w:ascii="Bookman Old Style" w:hAnsi="Bookman Old Style"/>
          <w:bCs/>
          <w:lang w:val="es-ES_tradnl"/>
        </w:rPr>
        <w:t xml:space="preserve"> </w:t>
      </w:r>
      <w:r w:rsidRPr="002812B3">
        <w:rPr>
          <w:rFonts w:ascii="Bookman Old Style" w:hAnsi="Bookman Old Style"/>
          <w:bCs/>
        </w:rPr>
        <w:t>no la obligan a celebrar el contrato correspondiente, quedando en libertad de declarar fallido o desistir unilateralmente del proceso de contratación.</w:t>
      </w:r>
    </w:p>
    <w:p w:rsidR="002812B3" w:rsidRPr="002812B3" w:rsidRDefault="002812B3" w:rsidP="00B60996">
      <w:pPr>
        <w:tabs>
          <w:tab w:val="left" w:pos="3300"/>
          <w:tab w:val="right" w:pos="10800"/>
        </w:tabs>
        <w:jc w:val="center"/>
        <w:rPr>
          <w:rFonts w:ascii="Bookman Old Style" w:hAnsi="Bookman Old Style"/>
          <w:b/>
          <w:bCs/>
          <w:lang w:val="es-ES_tradnl"/>
        </w:rPr>
      </w:pPr>
      <w:r w:rsidRPr="002812B3">
        <w:rPr>
          <w:rFonts w:ascii="Bookman Old Style" w:hAnsi="Bookman Old Style"/>
          <w:b/>
          <w:bCs/>
          <w:lang w:val="es-ES_tradnl"/>
        </w:rPr>
        <w:t>CAPITULO II</w:t>
      </w:r>
    </w:p>
    <w:p w:rsidR="002812B3" w:rsidRPr="002812B3" w:rsidRDefault="002812B3" w:rsidP="00B60996">
      <w:pPr>
        <w:tabs>
          <w:tab w:val="left" w:pos="3300"/>
          <w:tab w:val="right" w:pos="10800"/>
        </w:tabs>
        <w:jc w:val="center"/>
        <w:rPr>
          <w:rFonts w:ascii="Bookman Old Style" w:hAnsi="Bookman Old Style"/>
          <w:b/>
          <w:bCs/>
          <w:lang w:val="es-ES_tradnl"/>
        </w:rPr>
      </w:pPr>
      <w:r w:rsidRPr="002812B3">
        <w:rPr>
          <w:rFonts w:ascii="Bookman Old Style" w:hAnsi="Bookman Old Style"/>
          <w:b/>
          <w:bCs/>
          <w:lang w:val="es-ES_tradnl"/>
        </w:rPr>
        <w:t>PROCEDIMIENTOS DE SELECCIÓN DEL CONTRATISTA Y FORMAS DE CONTRATACIÓN</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 xml:space="preserve">ARTICULO NOVENO. DEL PROCEDIMIENTO PARA </w:t>
      </w:r>
      <w:smartTag w:uri="urn:schemas-microsoft-com:office:smarttags" w:element="PersonName">
        <w:smartTagPr>
          <w:attr w:name="ProductID" w:val="LA SELECCIￓN DEL"/>
        </w:smartTagPr>
        <w:r w:rsidRPr="002812B3">
          <w:rPr>
            <w:rFonts w:ascii="Bookman Old Style" w:hAnsi="Bookman Old Style"/>
            <w:b/>
            <w:bCs/>
            <w:lang w:val="es-ES_tradnl"/>
          </w:rPr>
          <w:t>LA SELECCIÓN DEL</w:t>
        </w:r>
      </w:smartTag>
      <w:r w:rsidRPr="002812B3">
        <w:rPr>
          <w:rFonts w:ascii="Bookman Old Style" w:hAnsi="Bookman Old Style"/>
          <w:b/>
          <w:bCs/>
          <w:lang w:val="es-ES_tradnl"/>
        </w:rPr>
        <w:t xml:space="preserve"> CONTRATISTA</w:t>
      </w:r>
      <w:r w:rsidRPr="002812B3">
        <w:rPr>
          <w:rFonts w:ascii="Bookman Old Style" w:hAnsi="Bookman Old Style"/>
          <w:bCs/>
          <w:lang w:val="es-ES_tradnl"/>
        </w:rPr>
        <w:t xml:space="preserve">. Como regla general, la selección del contratista por parte de la </w:t>
      </w:r>
      <w:r w:rsidR="00B60996" w:rsidRPr="00B60996">
        <w:rPr>
          <w:rFonts w:ascii="Bookman Old Style" w:hAnsi="Bookman Old Style"/>
          <w:bCs/>
          <w:lang w:val="es-ES_tradnl"/>
        </w:rPr>
        <w:t>EMPRESA AGUAS Y ASEO DE YONDO S.A E.S.P</w:t>
      </w:r>
      <w:r w:rsidRPr="002812B3">
        <w:rPr>
          <w:rFonts w:ascii="Bookman Old Style" w:hAnsi="Bookman Old Style"/>
          <w:bCs/>
          <w:lang w:val="es-ES_tradnl"/>
        </w:rPr>
        <w:t xml:space="preserve">, se efectuará mediante invitación directa y excepcionalmente, por invitación pública cuando la cuantía </w:t>
      </w:r>
      <w:r w:rsidR="002D5846">
        <w:rPr>
          <w:rFonts w:ascii="Bookman Old Style" w:hAnsi="Bookman Old Style"/>
          <w:bCs/>
          <w:lang w:val="es-ES_tradnl"/>
        </w:rPr>
        <w:t>sea igual o superior a QUINCE</w:t>
      </w:r>
      <w:r w:rsidRPr="002812B3">
        <w:rPr>
          <w:rFonts w:ascii="Bookman Old Style" w:hAnsi="Bookman Old Style"/>
          <w:bCs/>
          <w:lang w:val="es-ES_tradnl"/>
        </w:rPr>
        <w:t xml:space="preserve"> MIL </w:t>
      </w:r>
      <w:r w:rsidRPr="002812B3">
        <w:rPr>
          <w:rFonts w:ascii="Bookman Old Style" w:hAnsi="Bookman Old Style"/>
          <w:bCs/>
        </w:rPr>
        <w:t xml:space="preserve">SALARIOS MÍNIMOS LEGALES MENSUALES VIGENTES </w:t>
      </w:r>
      <w:r w:rsidR="002D5846">
        <w:rPr>
          <w:rFonts w:ascii="Bookman Old Style" w:hAnsi="Bookman Old Style"/>
          <w:bCs/>
          <w:lang w:val="es-ES_tradnl"/>
        </w:rPr>
        <w:t>(15</w:t>
      </w:r>
      <w:r w:rsidRPr="002812B3">
        <w:rPr>
          <w:rFonts w:ascii="Bookman Old Style" w:hAnsi="Bookman Old Style"/>
          <w:bCs/>
          <w:lang w:val="es-ES_tradnl"/>
        </w:rPr>
        <w:t>.000 SMLMV), según las normas que a continuación se establecen.</w:t>
      </w:r>
    </w:p>
    <w:p w:rsidR="002812B3" w:rsidRPr="00B60996" w:rsidRDefault="002812B3" w:rsidP="002812B3">
      <w:pPr>
        <w:tabs>
          <w:tab w:val="left" w:pos="3300"/>
          <w:tab w:val="right" w:pos="10800"/>
        </w:tabs>
        <w:jc w:val="both"/>
        <w:rPr>
          <w:rFonts w:ascii="Bookman Old Style" w:hAnsi="Bookman Old Style"/>
          <w:b/>
          <w:bCs/>
          <w:lang w:val="es-ES_tradnl"/>
        </w:rPr>
      </w:pPr>
      <w:r w:rsidRPr="002812B3">
        <w:rPr>
          <w:rFonts w:ascii="Bookman Old Style" w:hAnsi="Bookman Old Style"/>
          <w:b/>
          <w:bCs/>
          <w:lang w:val="es-ES_tradnl"/>
        </w:rPr>
        <w:t xml:space="preserve">ARTICULO DECIMO. FORMAS DE SELECCIÓN. </w:t>
      </w:r>
    </w:p>
    <w:p w:rsidR="002812B3" w:rsidRPr="00B60996" w:rsidRDefault="002812B3" w:rsidP="002812B3">
      <w:pPr>
        <w:tabs>
          <w:tab w:val="left" w:pos="3300"/>
          <w:tab w:val="right" w:pos="10800"/>
        </w:tabs>
        <w:jc w:val="both"/>
        <w:rPr>
          <w:rFonts w:ascii="Bookman Old Style" w:hAnsi="Bookman Old Style"/>
          <w:b/>
          <w:bCs/>
          <w:lang w:val="es-ES_tradnl"/>
        </w:rPr>
      </w:pPr>
      <w:r w:rsidRPr="002812B3">
        <w:rPr>
          <w:rFonts w:ascii="Bookman Old Style" w:hAnsi="Bookman Old Style"/>
          <w:b/>
          <w:bCs/>
          <w:lang w:val="es-ES_tradnl"/>
        </w:rPr>
        <w:t>1.     INVITACIÓN DIRECTA.</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1.1.  Solicitud privada de una oferta</w:t>
      </w:r>
      <w:r w:rsidRPr="002812B3">
        <w:rPr>
          <w:rFonts w:ascii="Bookman Old Style" w:hAnsi="Bookman Old Style"/>
          <w:bCs/>
          <w:lang w:val="es-ES_tradnl"/>
        </w:rPr>
        <w:t>.</w:t>
      </w:r>
    </w:p>
    <w:p w:rsidR="002812B3" w:rsidRPr="002812B3" w:rsidRDefault="002812B3" w:rsidP="002812B3">
      <w:pPr>
        <w:tabs>
          <w:tab w:val="left" w:pos="3300"/>
          <w:tab w:val="right" w:pos="10800"/>
        </w:tabs>
        <w:jc w:val="both"/>
        <w:rPr>
          <w:rFonts w:ascii="Bookman Old Style" w:hAnsi="Bookman Old Style"/>
          <w:bCs/>
          <w:lang w:val="es-CO"/>
        </w:rPr>
      </w:pPr>
      <w:r w:rsidRPr="002812B3">
        <w:rPr>
          <w:rFonts w:ascii="Bookman Old Style" w:hAnsi="Bookman Old Style"/>
          <w:bCs/>
        </w:rPr>
        <w:t>Cuando la cuantía del contrato que se pretende celebrar sea igu</w:t>
      </w:r>
      <w:r w:rsidR="00B60996">
        <w:rPr>
          <w:rFonts w:ascii="Bookman Old Style" w:hAnsi="Bookman Old Style"/>
          <w:bCs/>
        </w:rPr>
        <w:t xml:space="preserve">al o inferior a TRESCIENTOS </w:t>
      </w:r>
      <w:r w:rsidRPr="002812B3">
        <w:rPr>
          <w:rFonts w:ascii="Bookman Old Style" w:hAnsi="Bookman Old Style"/>
          <w:bCs/>
        </w:rPr>
        <w:t xml:space="preserve">SALARIOS MÍNIMOS LEGALES </w:t>
      </w:r>
      <w:r w:rsidR="00B60996">
        <w:rPr>
          <w:rFonts w:ascii="Bookman Old Style" w:hAnsi="Bookman Old Style"/>
          <w:bCs/>
        </w:rPr>
        <w:t>MENSUALES VIGENTES (30</w:t>
      </w:r>
      <w:r w:rsidRPr="002812B3">
        <w:rPr>
          <w:rFonts w:ascii="Bookman Old Style" w:hAnsi="Bookman Old Style"/>
          <w:bCs/>
        </w:rPr>
        <w:t xml:space="preserve">0 SMLMV), se efectuará una sola invitación privada, </w:t>
      </w:r>
      <w:r w:rsidRPr="002812B3">
        <w:rPr>
          <w:rFonts w:ascii="Bookman Old Style" w:hAnsi="Bookman Old Style"/>
          <w:bCs/>
          <w:lang w:val="es-ES_tradnl"/>
        </w:rPr>
        <w:t>por medio escrito o electrónico. Esta contratación</w:t>
      </w:r>
      <w:r w:rsidRPr="002812B3">
        <w:rPr>
          <w:rFonts w:ascii="Bookman Old Style" w:hAnsi="Bookman Old Style"/>
          <w:bCs/>
          <w:lang w:val="es-CO"/>
        </w:rPr>
        <w:t xml:space="preserve"> se hará mediante </w:t>
      </w:r>
      <w:r w:rsidR="00B60996">
        <w:rPr>
          <w:rFonts w:ascii="Bookman Old Style" w:hAnsi="Bookman Old Style"/>
          <w:bCs/>
          <w:lang w:val="es-CO"/>
        </w:rPr>
        <w:t>CONTRATO y será firmado</w:t>
      </w:r>
      <w:r w:rsidRPr="002812B3">
        <w:rPr>
          <w:rFonts w:ascii="Bookman Old Style" w:hAnsi="Bookman Old Style"/>
          <w:bCs/>
          <w:lang w:val="es-CO"/>
        </w:rPr>
        <w:t xml:space="preserve"> por el Gerente de la Empresa.</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lang w:val="es-ES_tradnl"/>
        </w:rPr>
        <w:t xml:space="preserve">De igual forma, se podrá cursar una sola invitación en </w:t>
      </w:r>
      <w:r w:rsidRPr="002812B3">
        <w:rPr>
          <w:rFonts w:ascii="Bookman Old Style" w:hAnsi="Bookman Old Style"/>
          <w:bCs/>
        </w:rPr>
        <w:t>los siguientes casos:</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Los trabajos o servicios que por su especialidad sólo determinada persona pueda ejecutar, o la adquisición de bienes que solamente un proveedor pueda suministrar.</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lastRenderedPageBreak/>
        <w:t>La adquisición de un bien para prueba o ensayo, sólo en la cantidad necesaria para su práctica.</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La prestación de servicios profesionales o de capacitación que se deban contratar con determinada persona natural o jurídica en atención a sus calidades.</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El desarrollo directo de actividades científicas, artísticas o tecnológicas, que sólo pueda encomendarse a determinados científicos, artistas o expertos.</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Los contratos de empréstito.</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Los casos en que la competencia, las circunstancias especiales de oportunidad del mercado, la confidencialidad o las estrategias de negocios lo hagan necesario, previa autorización del Gerente.</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La ocurrencia de siniestros, calamidades, desastres, fuerza mayor o caso fortuito y cualquier otra circunstancia que no de tiempo para solicitar varias ofertas, a juicio del Gerente.</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rPr>
        <w:t>Para conjurar situaciones de emergencia, es decir, cuando la necesidad del bien o servicio sea inmediata y no permita adelantar el trámite ordinario, previa aprobación de la Gerencia.</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La celebración de un contrato, después de declarado desierto un proceso de contratación.</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Los contratos y/o convenios que hayan de celebrarse con entidades Estatales, de derecho público del orden Nacional, Departamental o Municipal; establecimientos de educación superior y personas jurídicas en las que la Empresa tenga participación.</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La realización de obras o la prestación de servicios en el lugar donde exista sólo una Junta de Acción Comunal, Cooperativa, Pre-Cooperativa, Microempresa, Corporación, Fundación u Organización Comunitaria de naturaleza similar. Si en el lugar hay dos entidades de las mencionadas, se solicitará cotización a las dos y si hay más de dos, la solicitud se hará por lo menos a tres de ellas.</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La ampliación, actualización o modificación de software ya instalado en la Empresa o del soporte del mismo, respecto del cual el propietario tenga registrados tales derechos.</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lastRenderedPageBreak/>
        <w:t xml:space="preserve">Las actividades relacionadas con proyectos pilotos, con los cuales se pretenda lograr objetivos como: </w:t>
      </w:r>
    </w:p>
    <w:p w:rsidR="002812B3" w:rsidRPr="002D5846" w:rsidRDefault="002812B3" w:rsidP="002812B3">
      <w:pPr>
        <w:numPr>
          <w:ilvl w:val="2"/>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Demostrar la viabilidad de nuevas tecnologías y la co</w:t>
      </w:r>
      <w:r w:rsidR="002D5846">
        <w:rPr>
          <w:rFonts w:ascii="Bookman Old Style" w:hAnsi="Bookman Old Style"/>
          <w:bCs/>
          <w:lang w:val="es-ES_tradnl"/>
        </w:rPr>
        <w:t xml:space="preserve">mpatibilidad con los sistemas </w:t>
      </w:r>
      <w:r w:rsidRPr="002D5846">
        <w:rPr>
          <w:rFonts w:ascii="Bookman Old Style" w:hAnsi="Bookman Old Style"/>
          <w:bCs/>
          <w:lang w:val="es-ES_tradnl"/>
        </w:rPr>
        <w:t>existentes.</w:t>
      </w:r>
    </w:p>
    <w:p w:rsidR="002812B3" w:rsidRPr="002D5846" w:rsidRDefault="002812B3" w:rsidP="002812B3">
      <w:pPr>
        <w:numPr>
          <w:ilvl w:val="2"/>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Ilustrar a los usuarios sobre las capacidades y las bondades de las nuevas tecnologías.</w:t>
      </w:r>
    </w:p>
    <w:p w:rsidR="002812B3" w:rsidRPr="002D5846" w:rsidRDefault="002812B3" w:rsidP="002812B3">
      <w:pPr>
        <w:numPr>
          <w:ilvl w:val="2"/>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Adquirir</w:t>
      </w:r>
      <w:r w:rsidR="002D5846">
        <w:rPr>
          <w:rFonts w:ascii="Bookman Old Style" w:hAnsi="Bookman Old Style"/>
          <w:bCs/>
          <w:lang w:val="es-ES_tradnl"/>
        </w:rPr>
        <w:t xml:space="preserve"> el conocimiento (</w:t>
      </w:r>
      <w:proofErr w:type="spellStart"/>
      <w:r w:rsidR="002D5846">
        <w:rPr>
          <w:rFonts w:ascii="Bookman Old Style" w:hAnsi="Bookman Old Style"/>
          <w:bCs/>
          <w:lang w:val="es-ES_tradnl"/>
        </w:rPr>
        <w:t>know</w:t>
      </w:r>
      <w:proofErr w:type="spellEnd"/>
      <w:r w:rsidRPr="002812B3">
        <w:rPr>
          <w:rFonts w:ascii="Bookman Old Style" w:hAnsi="Bookman Old Style"/>
          <w:bCs/>
          <w:lang w:val="es-ES_tradnl"/>
        </w:rPr>
        <w:t xml:space="preserve">– </w:t>
      </w:r>
      <w:proofErr w:type="spellStart"/>
      <w:r w:rsidRPr="002812B3">
        <w:rPr>
          <w:rFonts w:ascii="Bookman Old Style" w:hAnsi="Bookman Old Style"/>
          <w:bCs/>
          <w:lang w:val="es-ES_tradnl"/>
        </w:rPr>
        <w:t>how</w:t>
      </w:r>
      <w:proofErr w:type="spellEnd"/>
      <w:r w:rsidRPr="002812B3">
        <w:rPr>
          <w:rFonts w:ascii="Bookman Old Style" w:hAnsi="Bookman Old Style"/>
          <w:bCs/>
          <w:lang w:val="es-ES_tradnl"/>
        </w:rPr>
        <w:t>) sobre nuevas tecnologías.</w:t>
      </w:r>
    </w:p>
    <w:p w:rsidR="002812B3" w:rsidRPr="002D5846" w:rsidRDefault="002812B3" w:rsidP="002812B3">
      <w:pPr>
        <w:numPr>
          <w:ilvl w:val="2"/>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Evaluar otros aspectos que permitan analizar la viabilidad de implementar un proyecto </w:t>
      </w:r>
      <w:r w:rsidRPr="002D5846">
        <w:rPr>
          <w:rFonts w:ascii="Bookman Old Style" w:hAnsi="Bookman Old Style"/>
          <w:bCs/>
          <w:lang w:val="es-ES_tradnl"/>
        </w:rPr>
        <w:t>con nuevas tecnologías.</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La adquisición o permuta de bienes inmuebles, previo avalúo comercial.</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Arrendamiento de inmuebles.</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Los contratos de asociación a riesgo compartido u otros de colaboración empresarial.</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Los contratos de mercadeo y publicidad de los bienes y servicios, previa autorización del Gerente.</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Cuando se trate de precios fijados o regulados por Autoridad Competente.</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Compra y venta de energía eléctrica, la cual puede efectuarse mediante carta de aceptación de la oferta comercial respectiva.</w:t>
      </w:r>
    </w:p>
    <w:p w:rsidR="002812B3" w:rsidRPr="002D5846" w:rsidRDefault="002812B3" w:rsidP="002812B3">
      <w:pPr>
        <w:numPr>
          <w:ilvl w:val="1"/>
          <w:numId w:val="7"/>
        </w:numPr>
        <w:tabs>
          <w:tab w:val="left" w:pos="3300"/>
          <w:tab w:val="right" w:pos="10800"/>
        </w:tabs>
        <w:jc w:val="both"/>
        <w:rPr>
          <w:rFonts w:ascii="Bookman Old Style" w:hAnsi="Bookman Old Style"/>
          <w:bCs/>
          <w:lang w:val="es-ES_tradnl"/>
        </w:rPr>
      </w:pPr>
      <w:r w:rsidRPr="002812B3">
        <w:rPr>
          <w:rFonts w:ascii="Bookman Old Style" w:hAnsi="Bookman Old Style"/>
          <w:bCs/>
        </w:rPr>
        <w:t>Operaciones de crédito público o asimiladas, para el manejo de la deuda y conexas.</w:t>
      </w:r>
    </w:p>
    <w:p w:rsidR="002D5846"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En los casos previstos en el presente artículo, cuando su naturaleza y condiciones propias lo permitan, deberá existir la justificación de la aplicación de la respectiva causal de solicitud privada de una oferta o cotización, y deberán tenerse como referencia los precios del mercado o las evaluaciones económicas efectuadas por la Empresa. En estos casos los precios podrán ser fijados unilateralmente por la Empresa.</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1.2.  Solicitud privada de varias ofertas</w:t>
      </w:r>
      <w:r w:rsidRPr="002812B3">
        <w:rPr>
          <w:rFonts w:ascii="Bookman Old Style" w:hAnsi="Bookman Old Style"/>
          <w:bCs/>
          <w:lang w:val="es-ES_tradnl"/>
        </w:rPr>
        <w:t>.</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Cuando no se trate de los casos señalados en el numeral anterior y el valor estimado del contrato sea superior a </w:t>
      </w:r>
      <w:r w:rsidR="002D5846">
        <w:rPr>
          <w:rFonts w:ascii="Bookman Old Style" w:hAnsi="Bookman Old Style"/>
          <w:bCs/>
        </w:rPr>
        <w:t>TRESCIENTOS</w:t>
      </w:r>
      <w:r w:rsidRPr="002812B3">
        <w:rPr>
          <w:rFonts w:ascii="Bookman Old Style" w:hAnsi="Bookman Old Style"/>
          <w:bCs/>
        </w:rPr>
        <w:t xml:space="preserve"> SALARIOS MÍNIM</w:t>
      </w:r>
      <w:r w:rsidR="002D5846">
        <w:rPr>
          <w:rFonts w:ascii="Bookman Old Style" w:hAnsi="Bookman Old Style"/>
          <w:bCs/>
        </w:rPr>
        <w:t>OS LEGALES MENSUALES VIGENTES (30</w:t>
      </w:r>
      <w:r w:rsidRPr="002812B3">
        <w:rPr>
          <w:rFonts w:ascii="Bookman Old Style" w:hAnsi="Bookman Old Style"/>
          <w:bCs/>
        </w:rPr>
        <w:t>0 SMLMV)</w:t>
      </w:r>
      <w:r w:rsidRPr="002812B3">
        <w:rPr>
          <w:rFonts w:ascii="Bookman Old Style" w:hAnsi="Bookman Old Style"/>
          <w:bCs/>
          <w:lang w:val="es-ES_tradnl"/>
        </w:rPr>
        <w:t xml:space="preserve">, sin exceder de </w:t>
      </w:r>
      <w:r w:rsidR="002D5846">
        <w:rPr>
          <w:rFonts w:ascii="Bookman Old Style" w:hAnsi="Bookman Old Style"/>
          <w:bCs/>
        </w:rPr>
        <w:t>QUINCE</w:t>
      </w:r>
      <w:r w:rsidRPr="002812B3">
        <w:rPr>
          <w:rFonts w:ascii="Bookman Old Style" w:hAnsi="Bookman Old Style"/>
          <w:bCs/>
        </w:rPr>
        <w:t xml:space="preserve"> MIL </w:t>
      </w:r>
      <w:r w:rsidRPr="002812B3">
        <w:rPr>
          <w:rFonts w:ascii="Bookman Old Style" w:hAnsi="Bookman Old Style"/>
          <w:bCs/>
        </w:rPr>
        <w:lastRenderedPageBreak/>
        <w:t>SALARIOS MÍNIM</w:t>
      </w:r>
      <w:r w:rsidR="002D5846">
        <w:rPr>
          <w:rFonts w:ascii="Bookman Old Style" w:hAnsi="Bookman Old Style"/>
          <w:bCs/>
        </w:rPr>
        <w:t>OS LEGALES MENSUALES VIGENTES (15</w:t>
      </w:r>
      <w:r w:rsidRPr="002812B3">
        <w:rPr>
          <w:rFonts w:ascii="Bookman Old Style" w:hAnsi="Bookman Old Style"/>
          <w:bCs/>
        </w:rPr>
        <w:t>.000 SMLMV)</w:t>
      </w:r>
      <w:r w:rsidRPr="002812B3">
        <w:rPr>
          <w:rFonts w:ascii="Bookman Old Style" w:hAnsi="Bookman Old Style"/>
          <w:bCs/>
          <w:lang w:val="es-ES_tradnl"/>
        </w:rPr>
        <w:t xml:space="preserve">, se solicitarán varias ofertas o cotizaciones, por medio escrito o electrónico. </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Esta contratación se realizará mediante contrato con formalidades plenas firmado por el Gerente. Para la firma del mismo se requiere de Orden de apertura, Términos de Referencia que contendrán objeto materia del contrato, plazos, cantidad y calidad de los bienes o  servicios o de la obra, requisitos de los proponentes que deseen participar, sanciones por incumplimiento, garantía y cronograma de contratación según criterio de la Empresa; Acta de evaluación, que será publicada dos días en cartelera para que los oferentes presenten sus observaciones acta de adjudicación. </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En este evento la contratación se efectuará bajo los criterios que se definen a continuación: </w:t>
      </w:r>
    </w:p>
    <w:p w:rsidR="002812B3" w:rsidRPr="002812B3" w:rsidRDefault="002812B3" w:rsidP="002812B3">
      <w:pPr>
        <w:tabs>
          <w:tab w:val="left" w:pos="3300"/>
          <w:tab w:val="right" w:pos="10800"/>
        </w:tabs>
        <w:jc w:val="both"/>
        <w:rPr>
          <w:rFonts w:ascii="Bookman Old Style" w:hAnsi="Bookman Old Style"/>
          <w:bCs/>
          <w:lang w:val="es-ES_tradnl"/>
        </w:rPr>
      </w:pPr>
      <w:r w:rsidRPr="002D5846">
        <w:rPr>
          <w:rFonts w:ascii="Bookman Old Style" w:hAnsi="Bookman Old Style"/>
          <w:b/>
          <w:bCs/>
          <w:lang w:val="es-ES_tradnl"/>
        </w:rPr>
        <w:t>1.2.1.</w:t>
      </w:r>
      <w:r w:rsidRPr="002812B3">
        <w:rPr>
          <w:rFonts w:ascii="Bookman Old Style" w:hAnsi="Bookman Old Style"/>
          <w:bCs/>
          <w:lang w:val="es-ES_tradnl"/>
        </w:rPr>
        <w:t xml:space="preserve">  </w:t>
      </w:r>
      <w:r w:rsidRPr="002812B3">
        <w:rPr>
          <w:rFonts w:ascii="Bookman Old Style" w:hAnsi="Bookman Old Style"/>
          <w:bCs/>
          <w:u w:val="single"/>
          <w:lang w:val="es-ES_tradnl"/>
        </w:rPr>
        <w:t>Solicitud privada de tres (3) ofertas.</w:t>
      </w:r>
      <w:r w:rsidRPr="002812B3">
        <w:rPr>
          <w:rFonts w:ascii="Bookman Old Style" w:hAnsi="Bookman Old Style"/>
          <w:bCs/>
          <w:lang w:val="es-ES_tradnl"/>
        </w:rPr>
        <w:t xml:space="preserve"> Para contratar directamente en cuantía superior a </w:t>
      </w:r>
      <w:r w:rsidR="002D5846">
        <w:rPr>
          <w:rFonts w:ascii="Bookman Old Style" w:hAnsi="Bookman Old Style"/>
          <w:bCs/>
        </w:rPr>
        <w:t>TRESCIENTOS</w:t>
      </w:r>
      <w:r w:rsidRPr="002812B3">
        <w:rPr>
          <w:rFonts w:ascii="Bookman Old Style" w:hAnsi="Bookman Old Style"/>
          <w:bCs/>
        </w:rPr>
        <w:t xml:space="preserve"> SALARIOS MÍNIM</w:t>
      </w:r>
      <w:r w:rsidR="002D5846">
        <w:rPr>
          <w:rFonts w:ascii="Bookman Old Style" w:hAnsi="Bookman Old Style"/>
          <w:bCs/>
        </w:rPr>
        <w:t>OS LEGALES MENSUALES VIGENTES (30</w:t>
      </w:r>
      <w:r w:rsidRPr="002812B3">
        <w:rPr>
          <w:rFonts w:ascii="Bookman Old Style" w:hAnsi="Bookman Old Style"/>
          <w:bCs/>
        </w:rPr>
        <w:t xml:space="preserve">0 SMLMV) </w:t>
      </w:r>
      <w:r w:rsidRPr="002812B3">
        <w:rPr>
          <w:rFonts w:ascii="Bookman Old Style" w:hAnsi="Bookman Old Style"/>
          <w:bCs/>
          <w:lang w:val="es-ES_tradnl"/>
        </w:rPr>
        <w:t xml:space="preserve">e igual o inferior a </w:t>
      </w:r>
      <w:r w:rsidR="002D5846">
        <w:rPr>
          <w:rFonts w:ascii="Bookman Old Style" w:hAnsi="Bookman Old Style"/>
          <w:bCs/>
        </w:rPr>
        <w:t>DIEZ</w:t>
      </w:r>
      <w:r w:rsidRPr="002812B3">
        <w:rPr>
          <w:rFonts w:ascii="Bookman Old Style" w:hAnsi="Bookman Old Style"/>
          <w:bCs/>
        </w:rPr>
        <w:t xml:space="preserve"> MIL SALARIOS MÍNIM</w:t>
      </w:r>
      <w:r w:rsidR="002D5846">
        <w:rPr>
          <w:rFonts w:ascii="Bookman Old Style" w:hAnsi="Bookman Old Style"/>
          <w:bCs/>
        </w:rPr>
        <w:t>OS LEGALES MENSUALES VIGENTES (10.</w:t>
      </w:r>
      <w:r w:rsidRPr="002812B3">
        <w:rPr>
          <w:rFonts w:ascii="Bookman Old Style" w:hAnsi="Bookman Old Style"/>
          <w:bCs/>
        </w:rPr>
        <w:t>000 SMLMV)</w:t>
      </w:r>
      <w:r w:rsidRPr="002812B3">
        <w:rPr>
          <w:rFonts w:ascii="Bookman Old Style" w:hAnsi="Bookman Old Style"/>
          <w:bCs/>
          <w:lang w:val="es-ES_tradnl"/>
        </w:rPr>
        <w:t>, previa autorización por escrito del Gerente General, se realizará solicitud escrita o por medio electrónico de tres (3) cotizaciones.</w:t>
      </w:r>
    </w:p>
    <w:p w:rsidR="002812B3" w:rsidRPr="002812B3" w:rsidRDefault="00774C46" w:rsidP="002812B3">
      <w:pPr>
        <w:tabs>
          <w:tab w:val="left" w:pos="3300"/>
          <w:tab w:val="right" w:pos="10800"/>
        </w:tabs>
        <w:jc w:val="both"/>
        <w:rPr>
          <w:rFonts w:ascii="Bookman Old Style" w:hAnsi="Bookman Old Style"/>
          <w:bCs/>
          <w:lang w:val="es-ES_tradnl"/>
        </w:rPr>
      </w:pPr>
      <w:r w:rsidRPr="00774C46">
        <w:rPr>
          <w:rFonts w:ascii="Bookman Old Style" w:hAnsi="Bookman Old Style"/>
          <w:b/>
          <w:bCs/>
          <w:lang w:val="es-ES_tradnl"/>
        </w:rPr>
        <w:t>1.2.2</w:t>
      </w:r>
      <w:r w:rsidR="002812B3" w:rsidRPr="00774C46">
        <w:rPr>
          <w:rFonts w:ascii="Bookman Old Style" w:hAnsi="Bookman Old Style"/>
          <w:b/>
          <w:bCs/>
          <w:lang w:val="es-ES_tradnl"/>
        </w:rPr>
        <w:t>.</w:t>
      </w:r>
      <w:r w:rsidR="002812B3" w:rsidRPr="002812B3">
        <w:rPr>
          <w:rFonts w:ascii="Bookman Old Style" w:hAnsi="Bookman Old Style"/>
          <w:bCs/>
          <w:lang w:val="es-ES_tradnl"/>
        </w:rPr>
        <w:t xml:space="preserve">  </w:t>
      </w:r>
      <w:r w:rsidR="002812B3" w:rsidRPr="002812B3">
        <w:rPr>
          <w:rFonts w:ascii="Bookman Old Style" w:hAnsi="Bookman Old Style"/>
          <w:bCs/>
          <w:u w:val="single"/>
          <w:lang w:val="es-ES_tradnl"/>
        </w:rPr>
        <w:t>Solicitud privada de cinco ofertas.</w:t>
      </w:r>
      <w:r w:rsidR="002812B3" w:rsidRPr="002812B3">
        <w:rPr>
          <w:rFonts w:ascii="Bookman Old Style" w:hAnsi="Bookman Old Style"/>
          <w:bCs/>
          <w:lang w:val="es-ES_tradnl"/>
        </w:rPr>
        <w:t xml:space="preserve"> Para contratar directame</w:t>
      </w:r>
      <w:r>
        <w:rPr>
          <w:rFonts w:ascii="Bookman Old Style" w:hAnsi="Bookman Old Style"/>
          <w:bCs/>
          <w:lang w:val="es-ES_tradnl"/>
        </w:rPr>
        <w:t>nte en cuantía superior a DIEZ</w:t>
      </w:r>
      <w:r w:rsidR="002812B3" w:rsidRPr="002812B3">
        <w:rPr>
          <w:rFonts w:ascii="Bookman Old Style" w:hAnsi="Bookman Old Style"/>
          <w:bCs/>
          <w:lang w:val="es-ES_tradnl"/>
        </w:rPr>
        <w:t xml:space="preserve"> MIL </w:t>
      </w:r>
      <w:r w:rsidR="002812B3" w:rsidRPr="002812B3">
        <w:rPr>
          <w:rFonts w:ascii="Bookman Old Style" w:hAnsi="Bookman Old Style"/>
          <w:bCs/>
        </w:rPr>
        <w:t xml:space="preserve">SALARIOS MÍNIMOS LEGALES MENSUALES VIGENTES </w:t>
      </w:r>
      <w:r>
        <w:rPr>
          <w:rFonts w:ascii="Bookman Old Style" w:hAnsi="Bookman Old Style"/>
          <w:bCs/>
          <w:lang w:val="es-ES_tradnl"/>
        </w:rPr>
        <w:t>(10.</w:t>
      </w:r>
      <w:r w:rsidR="002812B3" w:rsidRPr="002812B3">
        <w:rPr>
          <w:rFonts w:ascii="Bookman Old Style" w:hAnsi="Bookman Old Style"/>
          <w:bCs/>
          <w:lang w:val="es-ES_tradnl"/>
        </w:rPr>
        <w:t xml:space="preserve">000 </w:t>
      </w:r>
      <w:r>
        <w:rPr>
          <w:rFonts w:ascii="Bookman Old Style" w:hAnsi="Bookman Old Style"/>
          <w:bCs/>
          <w:lang w:val="es-ES_tradnl"/>
        </w:rPr>
        <w:t>SMLMV) e inferior o igual a QUINCE</w:t>
      </w:r>
      <w:r w:rsidR="002812B3" w:rsidRPr="002812B3">
        <w:rPr>
          <w:rFonts w:ascii="Bookman Old Style" w:hAnsi="Bookman Old Style"/>
          <w:bCs/>
          <w:lang w:val="es-ES_tradnl"/>
        </w:rPr>
        <w:t xml:space="preserve"> MIL </w:t>
      </w:r>
      <w:r w:rsidR="002812B3" w:rsidRPr="002812B3">
        <w:rPr>
          <w:rFonts w:ascii="Bookman Old Style" w:hAnsi="Bookman Old Style"/>
          <w:bCs/>
        </w:rPr>
        <w:t xml:space="preserve">SALARIOS MÍNIMOS LEGALES MENSUALES VIGENTES </w:t>
      </w:r>
      <w:r>
        <w:rPr>
          <w:rFonts w:ascii="Bookman Old Style" w:hAnsi="Bookman Old Style"/>
          <w:bCs/>
          <w:lang w:val="es-ES_tradnl"/>
        </w:rPr>
        <w:t>(15</w:t>
      </w:r>
      <w:r w:rsidR="002812B3" w:rsidRPr="002812B3">
        <w:rPr>
          <w:rFonts w:ascii="Bookman Old Style" w:hAnsi="Bookman Old Style"/>
          <w:bCs/>
          <w:lang w:val="es-ES_tradnl"/>
        </w:rPr>
        <w:t xml:space="preserve">.000 SMLMV), el Gerente General debe hacer la solicitud escrita o por medio electrónico de cinco (5) cotizaciones.  </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Adicionalmente, en estas invitaciones se deben especificar, como mínimo, los siguientes requisitos generales:</w:t>
      </w:r>
    </w:p>
    <w:p w:rsidR="002812B3" w:rsidRPr="00774C46" w:rsidRDefault="002812B3" w:rsidP="002812B3">
      <w:pPr>
        <w:numPr>
          <w:ilvl w:val="0"/>
          <w:numId w:val="9"/>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Condiciones que regulen el trámite y procedimiento de contratación. </w:t>
      </w:r>
    </w:p>
    <w:p w:rsidR="002812B3" w:rsidRPr="00774C46" w:rsidRDefault="002812B3" w:rsidP="002812B3">
      <w:pPr>
        <w:numPr>
          <w:ilvl w:val="0"/>
          <w:numId w:val="9"/>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Descripción del objeto y alcance de la invitación.</w:t>
      </w:r>
    </w:p>
    <w:p w:rsidR="002812B3" w:rsidRPr="00774C46" w:rsidRDefault="002812B3" w:rsidP="002812B3">
      <w:pPr>
        <w:numPr>
          <w:ilvl w:val="0"/>
          <w:numId w:val="9"/>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Cantida</w:t>
      </w:r>
      <w:r w:rsidR="00774C46">
        <w:rPr>
          <w:rFonts w:ascii="Bookman Old Style" w:hAnsi="Bookman Old Style"/>
          <w:bCs/>
          <w:lang w:val="es-ES_tradnl"/>
        </w:rPr>
        <w:t>des y especificaciones mínimas.</w:t>
      </w:r>
    </w:p>
    <w:p w:rsidR="002812B3" w:rsidRPr="00774C46" w:rsidRDefault="002812B3" w:rsidP="002812B3">
      <w:pPr>
        <w:numPr>
          <w:ilvl w:val="0"/>
          <w:numId w:val="9"/>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Cuantía y vigencia de la garantía de seriedad de la propuesta y de las demás </w:t>
      </w:r>
      <w:r w:rsidRPr="00774C46">
        <w:rPr>
          <w:rFonts w:ascii="Bookman Old Style" w:hAnsi="Bookman Old Style"/>
          <w:bCs/>
          <w:lang w:val="es-ES_tradnl"/>
        </w:rPr>
        <w:t xml:space="preserve">garantías que se solicitarán de acuerdo con la naturaleza del contrato. </w:t>
      </w:r>
    </w:p>
    <w:p w:rsidR="002812B3" w:rsidRPr="00774C46" w:rsidRDefault="002812B3" w:rsidP="002812B3">
      <w:pPr>
        <w:numPr>
          <w:ilvl w:val="0"/>
          <w:numId w:val="9"/>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Plazo de ejecución.</w:t>
      </w:r>
    </w:p>
    <w:p w:rsidR="002812B3" w:rsidRPr="00774C46" w:rsidRDefault="002812B3" w:rsidP="002812B3">
      <w:pPr>
        <w:numPr>
          <w:ilvl w:val="0"/>
          <w:numId w:val="9"/>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Presupuesto oficial dependiendo del contrato. </w:t>
      </w:r>
    </w:p>
    <w:p w:rsidR="002812B3" w:rsidRPr="00774C46" w:rsidRDefault="002812B3" w:rsidP="002812B3">
      <w:pPr>
        <w:numPr>
          <w:ilvl w:val="0"/>
          <w:numId w:val="9"/>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lastRenderedPageBreak/>
        <w:t xml:space="preserve">Forma de pago. </w:t>
      </w:r>
    </w:p>
    <w:p w:rsidR="002812B3" w:rsidRPr="00774C46" w:rsidRDefault="002812B3" w:rsidP="002812B3">
      <w:pPr>
        <w:numPr>
          <w:ilvl w:val="0"/>
          <w:numId w:val="9"/>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Especificaciones técnicas o información de referencia. </w:t>
      </w:r>
    </w:p>
    <w:p w:rsidR="002812B3" w:rsidRPr="00774C46" w:rsidRDefault="002812B3" w:rsidP="002812B3">
      <w:pPr>
        <w:numPr>
          <w:ilvl w:val="0"/>
          <w:numId w:val="9"/>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Información básica que debe presentar y cumplir el proponente.</w:t>
      </w:r>
    </w:p>
    <w:p w:rsidR="002812B3" w:rsidRPr="00774C46" w:rsidRDefault="002812B3" w:rsidP="002812B3">
      <w:pPr>
        <w:numPr>
          <w:ilvl w:val="0"/>
          <w:numId w:val="9"/>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Documentos esenciales.</w:t>
      </w:r>
    </w:p>
    <w:p w:rsidR="002812B3" w:rsidRPr="00774C46" w:rsidRDefault="002812B3" w:rsidP="002812B3">
      <w:pPr>
        <w:numPr>
          <w:ilvl w:val="0"/>
          <w:numId w:val="9"/>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Sistema de evaluación de las propuestas, plazo para la evaluación y adjudicación.</w:t>
      </w:r>
    </w:p>
    <w:p w:rsidR="002812B3" w:rsidRPr="00774C46" w:rsidRDefault="002812B3" w:rsidP="002812B3">
      <w:pPr>
        <w:numPr>
          <w:ilvl w:val="0"/>
          <w:numId w:val="9"/>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Demás información y requisitos que se consideren convenientes o necesarios.</w:t>
      </w:r>
    </w:p>
    <w:p w:rsidR="002812B3" w:rsidRPr="00774C46" w:rsidRDefault="002812B3" w:rsidP="002812B3">
      <w:pPr>
        <w:numPr>
          <w:ilvl w:val="0"/>
          <w:numId w:val="9"/>
        </w:numPr>
        <w:tabs>
          <w:tab w:val="left" w:pos="3300"/>
          <w:tab w:val="right" w:pos="10800"/>
        </w:tabs>
        <w:jc w:val="both"/>
        <w:rPr>
          <w:rFonts w:ascii="Bookman Old Style" w:hAnsi="Bookman Old Style"/>
          <w:bCs/>
          <w:lang w:val="es-ES_tradnl"/>
        </w:rPr>
      </w:pPr>
      <w:r w:rsidRPr="002812B3">
        <w:rPr>
          <w:rFonts w:ascii="Bookman Old Style" w:hAnsi="Bookman Old Style"/>
          <w:bCs/>
        </w:rPr>
        <w:t>Las propuestas se recibirán en sobres cerrados en la Gerencia,  el día y hora</w:t>
      </w:r>
      <w:r w:rsidR="00774C46">
        <w:rPr>
          <w:rFonts w:ascii="Bookman Old Style" w:hAnsi="Bookman Old Style"/>
          <w:bCs/>
          <w:lang w:val="es-ES_tradnl"/>
        </w:rPr>
        <w:t xml:space="preserve"> </w:t>
      </w:r>
      <w:r w:rsidRPr="00774C46">
        <w:rPr>
          <w:rFonts w:ascii="Bookman Old Style" w:hAnsi="Bookman Old Style"/>
          <w:bCs/>
        </w:rPr>
        <w:t>señalados para tal fin.</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No obstante lo anterior, si enviadas las invitaciones y surtido el procedimiento establecido, se presenta un número menor de propuestas, a satisfacción de las necesidades de la Empresa y previa justificación, se podrá contratar con el proponente que hubiese presentado la mejor oferta.</w:t>
      </w:r>
    </w:p>
    <w:p w:rsidR="002812B3" w:rsidRPr="002812B3" w:rsidRDefault="002812B3" w:rsidP="002812B3">
      <w:pPr>
        <w:tabs>
          <w:tab w:val="left" w:pos="3300"/>
          <w:tab w:val="right" w:pos="10800"/>
        </w:tabs>
        <w:jc w:val="both"/>
        <w:rPr>
          <w:rFonts w:ascii="Bookman Old Style" w:hAnsi="Bookman Old Style"/>
          <w:b/>
          <w:bCs/>
          <w:lang w:val="es-ES_tradnl"/>
        </w:rPr>
      </w:pPr>
      <w:r w:rsidRPr="002812B3">
        <w:rPr>
          <w:rFonts w:ascii="Bookman Old Style" w:hAnsi="Bookman Old Style"/>
          <w:b/>
          <w:bCs/>
          <w:lang w:val="es-ES_tradnl"/>
        </w:rPr>
        <w:t xml:space="preserve">2.    INVITACIÓN PÚBLICA. </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Habrá invitación pública para la selección del contratista y la celebración de contratos cua</w:t>
      </w:r>
      <w:r w:rsidR="00774C46">
        <w:rPr>
          <w:rFonts w:ascii="Bookman Old Style" w:hAnsi="Bookman Old Style"/>
          <w:bCs/>
          <w:lang w:val="es-ES_tradnl"/>
        </w:rPr>
        <w:t>ndo su valor sea superior a QUINCE</w:t>
      </w:r>
      <w:r w:rsidRPr="002812B3">
        <w:rPr>
          <w:rFonts w:ascii="Bookman Old Style" w:hAnsi="Bookman Old Style"/>
          <w:bCs/>
          <w:lang w:val="es-ES_tradnl"/>
        </w:rPr>
        <w:t xml:space="preserve"> MIL </w:t>
      </w:r>
      <w:r w:rsidRPr="002812B3">
        <w:rPr>
          <w:rFonts w:ascii="Bookman Old Style" w:hAnsi="Bookman Old Style"/>
          <w:bCs/>
        </w:rPr>
        <w:t xml:space="preserve">SALARIOS MÍNIMOS LEGALES MENSUALES VIGENTES </w:t>
      </w:r>
      <w:r w:rsidR="00774C46">
        <w:rPr>
          <w:rFonts w:ascii="Bookman Old Style" w:hAnsi="Bookman Old Style"/>
          <w:bCs/>
          <w:lang w:val="es-ES_tradnl"/>
        </w:rPr>
        <w:t>(15</w:t>
      </w:r>
      <w:r w:rsidRPr="002812B3">
        <w:rPr>
          <w:rFonts w:ascii="Bookman Old Style" w:hAnsi="Bookman Old Style"/>
          <w:bCs/>
          <w:lang w:val="es-ES_tradnl"/>
        </w:rPr>
        <w:t>.000 SMLMV), y el procedimiento será el siguiente:</w:t>
      </w:r>
    </w:p>
    <w:p w:rsidR="002812B3" w:rsidRPr="002812B3" w:rsidRDefault="00774C46" w:rsidP="002812B3">
      <w:pPr>
        <w:tabs>
          <w:tab w:val="left" w:pos="3300"/>
          <w:tab w:val="right" w:pos="10800"/>
        </w:tabs>
        <w:jc w:val="both"/>
        <w:rPr>
          <w:rFonts w:ascii="Bookman Old Style" w:hAnsi="Bookman Old Style"/>
          <w:bCs/>
          <w:lang w:val="es-ES_tradnl"/>
        </w:rPr>
      </w:pPr>
      <w:r w:rsidRPr="00774C46">
        <w:rPr>
          <w:rFonts w:ascii="Bookman Old Style" w:hAnsi="Bookman Old Style"/>
          <w:b/>
          <w:bCs/>
          <w:lang w:val="es-ES_tradnl"/>
        </w:rPr>
        <w:t>2.1</w:t>
      </w:r>
      <w:r w:rsidR="002812B3" w:rsidRPr="00774C46">
        <w:rPr>
          <w:rFonts w:ascii="Bookman Old Style" w:hAnsi="Bookman Old Style"/>
          <w:b/>
          <w:bCs/>
          <w:lang w:val="es-ES_tradnl"/>
        </w:rPr>
        <w:t>.</w:t>
      </w:r>
      <w:r w:rsidR="002812B3" w:rsidRPr="002812B3">
        <w:rPr>
          <w:rFonts w:ascii="Bookman Old Style" w:hAnsi="Bookman Old Style"/>
          <w:bCs/>
          <w:lang w:val="es-ES_tradnl"/>
        </w:rPr>
        <w:t xml:space="preserve">  En los </w:t>
      </w:r>
      <w:r>
        <w:rPr>
          <w:rFonts w:ascii="Bookman Old Style" w:hAnsi="Bookman Old Style"/>
          <w:bCs/>
          <w:lang w:val="es-ES_tradnl"/>
        </w:rPr>
        <w:t xml:space="preserve">pliegos de condiciones </w:t>
      </w:r>
      <w:r w:rsidR="002812B3" w:rsidRPr="002812B3">
        <w:rPr>
          <w:rFonts w:ascii="Bookman Old Style" w:hAnsi="Bookman Old Style"/>
          <w:bCs/>
          <w:lang w:val="es-ES_tradnl"/>
        </w:rPr>
        <w:t>que se adopten se establecerán, como mínimo, los siguientes requisitos generales:</w:t>
      </w:r>
    </w:p>
    <w:p w:rsidR="002812B3" w:rsidRPr="00774C46" w:rsidRDefault="002812B3" w:rsidP="002812B3">
      <w:pPr>
        <w:numPr>
          <w:ilvl w:val="0"/>
          <w:numId w:val="10"/>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Condiciones que regulan el trámite de la invitación. </w:t>
      </w:r>
    </w:p>
    <w:p w:rsidR="002812B3" w:rsidRPr="00774C46" w:rsidRDefault="002812B3" w:rsidP="002812B3">
      <w:pPr>
        <w:numPr>
          <w:ilvl w:val="0"/>
          <w:numId w:val="10"/>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Descripción del objeto y alcance del contrato. </w:t>
      </w:r>
    </w:p>
    <w:p w:rsidR="002812B3" w:rsidRPr="00774C46" w:rsidRDefault="002812B3" w:rsidP="002812B3">
      <w:pPr>
        <w:numPr>
          <w:ilvl w:val="0"/>
          <w:numId w:val="10"/>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Número mínimo de proponentes.</w:t>
      </w:r>
    </w:p>
    <w:p w:rsidR="002812B3" w:rsidRPr="00774C46" w:rsidRDefault="002812B3" w:rsidP="002812B3">
      <w:pPr>
        <w:numPr>
          <w:ilvl w:val="0"/>
          <w:numId w:val="10"/>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Fuentes de financiación.</w:t>
      </w:r>
    </w:p>
    <w:p w:rsidR="002812B3" w:rsidRPr="00774C46" w:rsidRDefault="002812B3" w:rsidP="002812B3">
      <w:pPr>
        <w:numPr>
          <w:ilvl w:val="0"/>
          <w:numId w:val="10"/>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Cuantía y vigencia de la garantía de seriedad de las propuestas y demás garantías </w:t>
      </w:r>
      <w:r w:rsidRPr="00774C46">
        <w:rPr>
          <w:rFonts w:ascii="Bookman Old Style" w:hAnsi="Bookman Old Style"/>
          <w:bCs/>
          <w:lang w:val="es-ES_tradnl"/>
        </w:rPr>
        <w:t xml:space="preserve">que se solicitarán de acuerdo con la naturaleza del contrato. </w:t>
      </w:r>
    </w:p>
    <w:p w:rsidR="002812B3" w:rsidRPr="00774C46" w:rsidRDefault="002812B3" w:rsidP="002812B3">
      <w:pPr>
        <w:numPr>
          <w:ilvl w:val="0"/>
          <w:numId w:val="10"/>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Condiciones para la elaboración y presentación de las propuestas.</w:t>
      </w:r>
    </w:p>
    <w:p w:rsidR="002812B3" w:rsidRPr="00774C46" w:rsidRDefault="002812B3" w:rsidP="002812B3">
      <w:pPr>
        <w:numPr>
          <w:ilvl w:val="0"/>
          <w:numId w:val="10"/>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Criterios para la evaluación de las propuestas.</w:t>
      </w:r>
    </w:p>
    <w:p w:rsidR="002812B3" w:rsidRPr="00774C46" w:rsidRDefault="002812B3" w:rsidP="002812B3">
      <w:pPr>
        <w:numPr>
          <w:ilvl w:val="0"/>
          <w:numId w:val="10"/>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lastRenderedPageBreak/>
        <w:t>Plazo para la adjudicación del contrato.</w:t>
      </w:r>
    </w:p>
    <w:p w:rsidR="002812B3" w:rsidRPr="00774C46" w:rsidRDefault="002812B3" w:rsidP="002812B3">
      <w:pPr>
        <w:numPr>
          <w:ilvl w:val="0"/>
          <w:numId w:val="10"/>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Causales para declarar la revocatoria </w:t>
      </w:r>
      <w:proofErr w:type="spellStart"/>
      <w:r w:rsidRPr="002812B3">
        <w:rPr>
          <w:rFonts w:ascii="Bookman Old Style" w:hAnsi="Bookman Old Style"/>
          <w:bCs/>
          <w:lang w:val="es-ES_tradnl"/>
        </w:rPr>
        <w:t>ó</w:t>
      </w:r>
      <w:proofErr w:type="spellEnd"/>
      <w:r w:rsidRPr="002812B3">
        <w:rPr>
          <w:rFonts w:ascii="Bookman Old Style" w:hAnsi="Bookman Old Style"/>
          <w:bCs/>
          <w:lang w:val="es-ES_tradnl"/>
        </w:rPr>
        <w:t xml:space="preserve"> declaratoria de desierta de la invitación </w:t>
      </w:r>
      <w:r w:rsidRPr="00774C46">
        <w:rPr>
          <w:rFonts w:ascii="Bookman Old Style" w:hAnsi="Bookman Old Style"/>
          <w:bCs/>
          <w:lang w:val="es-ES_tradnl"/>
        </w:rPr>
        <w:t>pública.</w:t>
      </w:r>
    </w:p>
    <w:p w:rsidR="002812B3" w:rsidRPr="00774C46" w:rsidRDefault="002812B3" w:rsidP="002812B3">
      <w:pPr>
        <w:numPr>
          <w:ilvl w:val="0"/>
          <w:numId w:val="10"/>
        </w:numPr>
        <w:tabs>
          <w:tab w:val="left" w:pos="3300"/>
          <w:tab w:val="right" w:pos="10800"/>
        </w:tabs>
        <w:jc w:val="both"/>
        <w:rPr>
          <w:rFonts w:ascii="Bookman Old Style" w:hAnsi="Bookman Old Style"/>
          <w:bCs/>
        </w:rPr>
      </w:pPr>
      <w:r w:rsidRPr="002812B3">
        <w:rPr>
          <w:rFonts w:ascii="Bookman Old Style" w:hAnsi="Bookman Old Style"/>
          <w:bCs/>
          <w:lang w:val="es-ES_tradnl"/>
        </w:rPr>
        <w:t>Especificaciones técnicas y / o información de referencia.</w:t>
      </w:r>
    </w:p>
    <w:p w:rsidR="002812B3" w:rsidRPr="002812B3" w:rsidRDefault="00774C46" w:rsidP="002812B3">
      <w:pPr>
        <w:tabs>
          <w:tab w:val="left" w:pos="3300"/>
          <w:tab w:val="right" w:pos="10800"/>
        </w:tabs>
        <w:jc w:val="both"/>
        <w:rPr>
          <w:rFonts w:ascii="Bookman Old Style" w:hAnsi="Bookman Old Style"/>
          <w:bCs/>
        </w:rPr>
      </w:pPr>
      <w:r>
        <w:rPr>
          <w:rFonts w:ascii="Bookman Old Style" w:hAnsi="Bookman Old Style"/>
          <w:bCs/>
        </w:rPr>
        <w:t xml:space="preserve">El pliego de condiciones </w:t>
      </w:r>
      <w:r w:rsidR="002812B3" w:rsidRPr="002812B3">
        <w:rPr>
          <w:rFonts w:ascii="Bookman Old Style" w:hAnsi="Bookman Old Style"/>
          <w:bCs/>
        </w:rPr>
        <w:t>debe contener la minuta del contrato que se pretende celebrar, la información y requisitos que se consideren convenientes y necesarios.</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Las propuestas, en sobre cerrado, se depositarán en la urna que para tal fin se ubicará en la Gerencia. El día y hora señalados para el cierre de la invitación, en acto público se abrirán las propuestas y se levantará un acta con la relación sucinta y el valor de las mismas, que será firmada por el Jefe de </w:t>
      </w:r>
      <w:smartTag w:uri="urn:schemas-microsoft-com:office:smarttags" w:element="PersonName">
        <w:smartTagPr>
          <w:attr w:name="ProductID" w:val="la Dependencia"/>
        </w:smartTagPr>
        <w:r w:rsidRPr="002812B3">
          <w:rPr>
            <w:rFonts w:ascii="Bookman Old Style" w:hAnsi="Bookman Old Style"/>
            <w:bCs/>
          </w:rPr>
          <w:t>la Dependencia</w:t>
        </w:r>
      </w:smartTag>
      <w:r w:rsidRPr="002812B3">
        <w:rPr>
          <w:rFonts w:ascii="Bookman Old Style" w:hAnsi="Bookman Old Style"/>
          <w:bCs/>
        </w:rPr>
        <w:t xml:space="preserve"> correspondiente. </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 xml:space="preserve">ARTICULO DECIMO PRIMERO. MODALIDADES DE CONTRATACION.  </w:t>
      </w:r>
      <w:r w:rsidRPr="002812B3">
        <w:rPr>
          <w:rFonts w:ascii="Bookman Old Style" w:hAnsi="Bookman Old Style"/>
          <w:bCs/>
          <w:lang w:val="es-ES_tradnl"/>
        </w:rPr>
        <w:t xml:space="preserve">En la </w:t>
      </w:r>
      <w:r w:rsidR="00774C46" w:rsidRPr="00774C46">
        <w:rPr>
          <w:rFonts w:ascii="Bookman Old Style" w:hAnsi="Bookman Old Style"/>
          <w:bCs/>
        </w:rPr>
        <w:t>empresa AGUAS &amp; ASEO DE YONDO S.A E.S.P</w:t>
      </w:r>
      <w:r w:rsidRPr="002812B3">
        <w:rPr>
          <w:rFonts w:ascii="Bookman Old Style" w:hAnsi="Bookman Old Style"/>
          <w:bCs/>
          <w:lang w:val="es-ES_tradnl"/>
        </w:rPr>
        <w:t>, se establecen dos clases de contratos a saber:</w:t>
      </w:r>
    </w:p>
    <w:p w:rsidR="002812B3" w:rsidRPr="00774C46" w:rsidRDefault="002812B3" w:rsidP="002812B3">
      <w:pPr>
        <w:numPr>
          <w:ilvl w:val="0"/>
          <w:numId w:val="8"/>
        </w:num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Sin Formalidades Plenas</w:t>
      </w:r>
      <w:r w:rsidRPr="002812B3">
        <w:rPr>
          <w:rFonts w:ascii="Bookman Old Style" w:hAnsi="Bookman Old Style"/>
          <w:bCs/>
          <w:lang w:val="es-ES_tradnl"/>
        </w:rPr>
        <w:t xml:space="preserve">. Son los contratos que se celebran a través de una orden escrita de obra, compra, suministro o servicios, suscrita por el Gerente o por los delegatarios de su competencia y cuya cuantía no exceda los </w:t>
      </w:r>
      <w:r w:rsidR="00774C46">
        <w:rPr>
          <w:rFonts w:ascii="Bookman Old Style" w:hAnsi="Bookman Old Style"/>
          <w:bCs/>
        </w:rPr>
        <w:t>TRESCIENTOS</w:t>
      </w:r>
      <w:r w:rsidRPr="002812B3">
        <w:rPr>
          <w:rFonts w:ascii="Bookman Old Style" w:hAnsi="Bookman Old Style"/>
          <w:bCs/>
        </w:rPr>
        <w:t xml:space="preserve"> SALARIOS MÍNIM</w:t>
      </w:r>
      <w:r w:rsidR="00774C46">
        <w:rPr>
          <w:rFonts w:ascii="Bookman Old Style" w:hAnsi="Bookman Old Style"/>
          <w:bCs/>
        </w:rPr>
        <w:t>OS LEGALES MENSUALES VIGENTES (30</w:t>
      </w:r>
      <w:r w:rsidRPr="002812B3">
        <w:rPr>
          <w:rFonts w:ascii="Bookman Old Style" w:hAnsi="Bookman Old Style"/>
          <w:bCs/>
        </w:rPr>
        <w:t>0 SMLMV)</w:t>
      </w:r>
      <w:r w:rsidRPr="002812B3">
        <w:rPr>
          <w:rFonts w:ascii="Bookman Old Style" w:hAnsi="Bookman Old Style"/>
          <w:bCs/>
          <w:lang w:val="es-ES_tradnl"/>
        </w:rPr>
        <w:t xml:space="preserve">. El Gerente reglamentará las condiciones de la orden escrita y la exigencia de garantías; decisión que debe estar precedida de un análisis de riesgos. </w:t>
      </w:r>
    </w:p>
    <w:p w:rsidR="002812B3" w:rsidRPr="002812B3" w:rsidRDefault="002812B3" w:rsidP="005D44E1">
      <w:pPr>
        <w:numPr>
          <w:ilvl w:val="0"/>
          <w:numId w:val="8"/>
        </w:num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 xml:space="preserve">Con Formalidades Plenas.  </w:t>
      </w:r>
      <w:r w:rsidRPr="002812B3">
        <w:rPr>
          <w:rFonts w:ascii="Bookman Old Style" w:hAnsi="Bookman Old Style"/>
          <w:bCs/>
          <w:lang w:val="es-ES_tradnl"/>
        </w:rPr>
        <w:t xml:space="preserve">Se entiende como tal el contrato que se celebre por escrito, con el cumplimiento de las solemnidades establecidas por </w:t>
      </w:r>
      <w:smartTag w:uri="urn:schemas-microsoft-com:office:smarttags" w:element="PersonName">
        <w:smartTagPr>
          <w:attr w:name="ProductID" w:val="la Gerencia"/>
        </w:smartTagPr>
        <w:r w:rsidRPr="002812B3">
          <w:rPr>
            <w:rFonts w:ascii="Bookman Old Style" w:hAnsi="Bookman Old Style"/>
            <w:bCs/>
            <w:lang w:val="es-ES_tradnl"/>
          </w:rPr>
          <w:t>la Gerencia</w:t>
        </w:r>
      </w:smartTag>
      <w:r w:rsidRPr="002812B3">
        <w:rPr>
          <w:rFonts w:ascii="Bookman Old Style" w:hAnsi="Bookman Old Style"/>
          <w:bCs/>
          <w:lang w:val="es-ES_tradnl"/>
        </w:rPr>
        <w:t xml:space="preserve">, suscrito por las partes y que cumpla con todos los requisitos exigidos en éste régimen interno para la celebración de contratos. Constarán por escrito los contratos de cuantía superior a </w:t>
      </w:r>
      <w:r w:rsidR="00EE6259">
        <w:rPr>
          <w:rFonts w:ascii="Bookman Old Style" w:hAnsi="Bookman Old Style"/>
          <w:bCs/>
        </w:rPr>
        <w:t>TRESCIENTOS</w:t>
      </w:r>
      <w:r w:rsidRPr="002812B3">
        <w:rPr>
          <w:rFonts w:ascii="Bookman Old Style" w:hAnsi="Bookman Old Style"/>
          <w:bCs/>
        </w:rPr>
        <w:t xml:space="preserve"> SALARIOS MÍNIM</w:t>
      </w:r>
      <w:r w:rsidR="00EE6259">
        <w:rPr>
          <w:rFonts w:ascii="Bookman Old Style" w:hAnsi="Bookman Old Style"/>
          <w:bCs/>
        </w:rPr>
        <w:t>OS LEGALES MENSUALES VIGENTES (30</w:t>
      </w:r>
      <w:r w:rsidRPr="002812B3">
        <w:rPr>
          <w:rFonts w:ascii="Bookman Old Style" w:hAnsi="Bookman Old Style"/>
          <w:bCs/>
        </w:rPr>
        <w:t>0 SMLMV)</w:t>
      </w:r>
      <w:r w:rsidRPr="002812B3">
        <w:rPr>
          <w:rFonts w:ascii="Bookman Old Style" w:hAnsi="Bookman Old Style"/>
          <w:bCs/>
          <w:lang w:val="es-ES_tradnl"/>
        </w:rPr>
        <w:t xml:space="preserve">. </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En estos contratos se estipularán las clases, vigencia y cuantía de las garantías, así como el valor de las multas y cláusula penal pecuniaria, si a ello hubiere lugar.</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DECIMO SEGUNDO. DECLARATORIA DE DESIERTA Ó REVOCACION.</w:t>
      </w:r>
      <w:r w:rsidRPr="002812B3">
        <w:rPr>
          <w:rFonts w:ascii="Bookman Old Style" w:hAnsi="Bookman Old Style"/>
          <w:bCs/>
          <w:lang w:val="es-ES_tradnl"/>
        </w:rPr>
        <w:t xml:space="preserve">  Procederá la declaratoria de desierta o revocación del proceso de selección cuando a juicio de la Empresa las ofertas presentadas resulten inconvenientes legal, técnica o económicamente para sus intereses, o se presente </w:t>
      </w:r>
      <w:r w:rsidRPr="002812B3">
        <w:rPr>
          <w:rFonts w:ascii="Bookman Old Style" w:hAnsi="Bookman Old Style"/>
          <w:bCs/>
          <w:lang w:val="es-ES_tradnl"/>
        </w:rPr>
        <w:lastRenderedPageBreak/>
        <w:t>una justa causa, o no se hubiere presentado oferta alguna, o porque existan razones que impidan la selección objetiva, o porque la Empresa detecta acuerdos entre los oferentes para manejar artificialmente l</w:t>
      </w:r>
      <w:r w:rsidR="00EE6259">
        <w:rPr>
          <w:rFonts w:ascii="Bookman Old Style" w:hAnsi="Bookman Old Style"/>
          <w:bCs/>
          <w:lang w:val="es-ES_tradnl"/>
        </w:rPr>
        <w:t xml:space="preserve">as cotizaciones, propuestas, la </w:t>
      </w:r>
      <w:r w:rsidRPr="002812B3">
        <w:rPr>
          <w:rFonts w:ascii="Bookman Old Style" w:hAnsi="Bookman Old Style"/>
          <w:bCs/>
          <w:lang w:val="es-ES_tradnl"/>
        </w:rPr>
        <w:t>invitación.</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DECIMO TERCERO. ADJUDICACION DEL CONTRATO.</w:t>
      </w:r>
      <w:r w:rsidRPr="002812B3">
        <w:rPr>
          <w:rFonts w:ascii="Bookman Old Style" w:hAnsi="Bookman Old Style"/>
          <w:bCs/>
          <w:lang w:val="es-ES_tradnl"/>
        </w:rPr>
        <w:t xml:space="preserve"> </w:t>
      </w:r>
      <w:smartTag w:uri="urn:schemas-microsoft-com:office:smarttags" w:element="PersonName">
        <w:smartTagPr>
          <w:attr w:name="ProductID" w:val="la Gerencia"/>
        </w:smartTagPr>
        <w:r w:rsidRPr="002812B3">
          <w:rPr>
            <w:rFonts w:ascii="Bookman Old Style" w:hAnsi="Bookman Old Style"/>
            <w:bCs/>
            <w:lang w:val="es-ES_tradnl"/>
          </w:rPr>
          <w:t>La Gerencia</w:t>
        </w:r>
      </w:smartTag>
      <w:r w:rsidRPr="002812B3">
        <w:rPr>
          <w:rFonts w:ascii="Bookman Old Style" w:hAnsi="Bookman Old Style"/>
          <w:bCs/>
          <w:lang w:val="es-ES_tradnl"/>
        </w:rPr>
        <w:t xml:space="preserve"> adjudicará el contrato mediante acto escrito y lo comunicará por escrito al proponente favorecido. La adjudicación será de carácter irrevocable. Igualmente se informará a los demás proponentes sobre dicha adjudicación.</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Se deberá solicitar la respectiva disponibilidad presupuestal y elaborar el volumen técnico de los pliegos de condiciones o términos de referencia, los cuales podrán ser ajustados o reformados por la Gerencia o la persona delegada para tal fin.</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La Gerencia o persona delegada adelantará y coordinará el proceso de selección del contratista, solicitará el registro presupuestal, proyectará y legalizará el respectivo contrato y gestionará el nombramiento o contratación del interventor.</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Cuando la complejidad del contrato así lo amerite, El Gerente, de la entidad podrá crear con los funcionarios de la entidad, asesores o consultores externos, que estime necesarios, un comité para la realización y revisión de </w:t>
      </w:r>
      <w:r w:rsidR="00EE6259">
        <w:rPr>
          <w:rFonts w:ascii="Bookman Old Style" w:hAnsi="Bookman Old Style"/>
          <w:bCs/>
        </w:rPr>
        <w:t xml:space="preserve">los pliegos de condiciones </w:t>
      </w:r>
      <w:r w:rsidRPr="002812B3">
        <w:rPr>
          <w:rFonts w:ascii="Bookman Old Style" w:hAnsi="Bookman Old Style"/>
          <w:bCs/>
        </w:rPr>
        <w:t xml:space="preserve">y la evaluación de propuestas, con el fin de establecer y precisar </w:t>
      </w:r>
      <w:r w:rsidR="00EE6259" w:rsidRPr="002812B3">
        <w:rPr>
          <w:rFonts w:ascii="Bookman Old Style" w:hAnsi="Bookman Old Style"/>
          <w:bCs/>
        </w:rPr>
        <w:t>cuál</w:t>
      </w:r>
      <w:r w:rsidRPr="002812B3">
        <w:rPr>
          <w:rFonts w:ascii="Bookman Old Style" w:hAnsi="Bookman Old Style"/>
          <w:bCs/>
        </w:rPr>
        <w:t xml:space="preserve"> es la (s) propuesta (s) más favorable (s) a recomendar para la eventual contratación. Este comité presentará un informe a través de acta, de acuerdo a lo establecido en el presente reglamento.</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DECIMO CUARTO. TRAMITE DE LOS DOCUMENTOS Y SANEAMIENTO DEL PROCEDIMIENTO</w:t>
      </w:r>
      <w:r w:rsidRPr="002812B3">
        <w:rPr>
          <w:rFonts w:ascii="Bookman Old Style" w:hAnsi="Bookman Old Style"/>
          <w:bCs/>
          <w:lang w:val="es-ES_tradnl"/>
        </w:rPr>
        <w:t xml:space="preserve">. Si durante el proceso de selección, celebración del contrato y ejecución del mismo, se hubiese pretermitido alguno de los requisitos no sustanciales exigidos en este Manual o en los respectivos términos de referencia para la contratación, según el caso, </w:t>
      </w:r>
      <w:smartTag w:uri="urn:schemas-microsoft-com:office:smarttags" w:element="PersonName">
        <w:smartTagPr>
          <w:attr w:name="ProductID" w:val="la Gerencia"/>
        </w:smartTagPr>
        <w:r w:rsidRPr="002812B3">
          <w:rPr>
            <w:rFonts w:ascii="Bookman Old Style" w:hAnsi="Bookman Old Style"/>
            <w:bCs/>
            <w:lang w:val="es-ES_tradnl"/>
          </w:rPr>
          <w:t>la Gerencia</w:t>
        </w:r>
      </w:smartTag>
      <w:r w:rsidRPr="002812B3">
        <w:rPr>
          <w:rFonts w:ascii="Bookman Old Style" w:hAnsi="Bookman Old Style"/>
          <w:bCs/>
          <w:lang w:val="es-ES_tradnl"/>
        </w:rPr>
        <w:t xml:space="preserve"> podrá ordenar su cumplimiento o corrección si fuere procedente; efectuada la enmienda, la tramitación se reanudará en el estado en que se encontraba.</w:t>
      </w:r>
    </w:p>
    <w:p w:rsidR="002812B3" w:rsidRPr="002812B3" w:rsidRDefault="002812B3" w:rsidP="006C6E7A">
      <w:pPr>
        <w:tabs>
          <w:tab w:val="left" w:pos="3300"/>
          <w:tab w:val="right" w:pos="10800"/>
        </w:tabs>
        <w:jc w:val="center"/>
        <w:rPr>
          <w:rFonts w:ascii="Bookman Old Style" w:hAnsi="Bookman Old Style"/>
          <w:b/>
          <w:bCs/>
          <w:lang w:val="es-ES_tradnl"/>
        </w:rPr>
      </w:pPr>
      <w:r w:rsidRPr="002812B3">
        <w:rPr>
          <w:rFonts w:ascii="Bookman Old Style" w:hAnsi="Bookman Old Style"/>
          <w:b/>
          <w:bCs/>
          <w:lang w:val="es-ES_tradnl"/>
        </w:rPr>
        <w:t>CAPITULO III</w:t>
      </w:r>
    </w:p>
    <w:p w:rsidR="006C6E7A" w:rsidRDefault="002812B3" w:rsidP="006C6E7A">
      <w:pPr>
        <w:tabs>
          <w:tab w:val="left" w:pos="3300"/>
          <w:tab w:val="right" w:pos="10800"/>
        </w:tabs>
        <w:jc w:val="center"/>
        <w:rPr>
          <w:rFonts w:ascii="Bookman Old Style" w:hAnsi="Bookman Old Style"/>
          <w:b/>
          <w:bCs/>
          <w:lang w:val="es-ES_tradnl"/>
        </w:rPr>
      </w:pPr>
      <w:r w:rsidRPr="002812B3">
        <w:rPr>
          <w:rFonts w:ascii="Bookman Old Style" w:hAnsi="Bookman Old Style"/>
          <w:b/>
          <w:bCs/>
          <w:lang w:val="es-ES_tradnl"/>
        </w:rPr>
        <w:t>DE LOS CONTRATOS EN PARTICULAR</w:t>
      </w:r>
    </w:p>
    <w:p w:rsidR="002812B3" w:rsidRPr="002812B3" w:rsidRDefault="002812B3" w:rsidP="006C6E7A">
      <w:pPr>
        <w:tabs>
          <w:tab w:val="left" w:pos="3300"/>
          <w:tab w:val="right" w:pos="10800"/>
        </w:tabs>
        <w:jc w:val="both"/>
        <w:rPr>
          <w:rFonts w:ascii="Bookman Old Style" w:hAnsi="Bookman Old Style"/>
          <w:b/>
          <w:bCs/>
          <w:lang w:val="es-ES_tradnl"/>
        </w:rPr>
      </w:pPr>
      <w:r w:rsidRPr="002812B3">
        <w:rPr>
          <w:rFonts w:ascii="Bookman Old Style" w:hAnsi="Bookman Old Style"/>
          <w:b/>
          <w:bCs/>
          <w:lang w:val="es-ES_tradnl"/>
        </w:rPr>
        <w:t>ARTICULO DECIMO QUINTO. CLASES DE CONTRATOS.</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CONTRATO DE OBRA PÚBLICA: Es aquel que se celebra para la construcción, mantenimiento, instalación y, en general, para la realización de cualquier otro </w:t>
      </w:r>
      <w:r w:rsidRPr="002812B3">
        <w:rPr>
          <w:rFonts w:ascii="Bookman Old Style" w:hAnsi="Bookman Old Style"/>
          <w:bCs/>
          <w:lang w:val="es-ES_tradnl"/>
        </w:rPr>
        <w:lastRenderedPageBreak/>
        <w:t xml:space="preserve">trabajo material sobre bienes inmuebles, cualquiera que sea la modalidad de ejecución y su forma de pago. En los contratos de obra que hayan sido celebrados como resultado de varias invitaciones u oferta pública, </w:t>
      </w:r>
      <w:smartTag w:uri="urn:schemas-microsoft-com:office:smarttags" w:element="PersonName">
        <w:smartTagPr>
          <w:attr w:name="ProductID" w:val="la Interventor￭a"/>
        </w:smartTagPr>
        <w:r w:rsidRPr="002812B3">
          <w:rPr>
            <w:rFonts w:ascii="Bookman Old Style" w:hAnsi="Bookman Old Style"/>
            <w:bCs/>
            <w:lang w:val="es-ES_tradnl"/>
          </w:rPr>
          <w:t>la Interventoría</w:t>
        </w:r>
      </w:smartTag>
      <w:r w:rsidRPr="002812B3">
        <w:rPr>
          <w:rFonts w:ascii="Bookman Old Style" w:hAnsi="Bookman Old Style"/>
          <w:bCs/>
          <w:lang w:val="es-ES_tradnl"/>
        </w:rPr>
        <w:t xml:space="preserve"> podrá ser contratada por una persona natural o jurídica, independiente de </w:t>
      </w:r>
      <w:smartTag w:uri="urn:schemas-microsoft-com:office:smarttags" w:element="PersonName">
        <w:smartTagPr>
          <w:attr w:name="ProductID" w:val="la Empresa"/>
        </w:smartTagPr>
        <w:r w:rsidRPr="002812B3">
          <w:rPr>
            <w:rFonts w:ascii="Bookman Old Style" w:hAnsi="Bookman Old Style"/>
            <w:bCs/>
            <w:lang w:val="es-ES_tradnl"/>
          </w:rPr>
          <w:t>la Empresa</w:t>
        </w:r>
      </w:smartTag>
      <w:r w:rsidRPr="002812B3">
        <w:rPr>
          <w:rFonts w:ascii="Bookman Old Style" w:hAnsi="Bookman Old Style"/>
          <w:bCs/>
          <w:lang w:val="es-ES_tradnl"/>
        </w:rPr>
        <w:t xml:space="preserve"> y del contratista. </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CONTRATO DE CONSULTORIA: Son contratos de consultoría los que se refieren a estudios requeridos previamente para la ejecución de un proyecto de inversión o estudio de diagnóstico, prefactibilidad o factibilidad para programas o proyectos específicos, así como asesorías técnicas de coordinación, supervisión y control. Son también contratos de consultoría los que tienen por objeto la interventoría, la asesoría misma en el desarrollo de los contratos de consultoría y la ejecución de estudios, diseños, planos, anteproyectos, localización, coordinación, o dirección técnica y programación de obras.</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CONTRATO DE COMPRAVENTA DE BIENES MUEBLES: Tiene por objeto la adquisición de bienes muebles que sean necesarios para la Empresa y la venta de los bienes de propiedad de la misma que no requiera para su funcionamiento y operación.  </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CONTRATO DE PRESTACION DE SERVICIOS: Para efectos del presente acuerdo se entiende por contrato de prestación de servicios el celebrado con personas naturales o jurídicas para desarrollar actividades relacionadas con la gestión, administración o funcionamiento de la Empresa, que no puedan ser cumplidas con personal de planta. </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CONTRATO DE SUMINISTRO: Tiene por objeto la adquisición periódica y continuada por parte de la Empresa de bienes muebles o de servicios durante un plazo que las partes pacten. </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CONTRATO DE ARRENDAMIENTO: Es aquel contrato en que las dos partes se obligan, la una, a conceder el goce de una cosa y, la otra, a pagar por este goce un precio determinado. </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CONTRATO DE COMPRAVENTA DE BIENES INMUEBLES: Tiene por objeto la adquisición de bienes inmuebles que requiera para su funcionamiento, o la enajenación de los que haya adquirido previamente y no necesite para su funcionamiento. </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CONTRATO DE SEGUROS: Es aquel por medio del cual una persona jurídica denominada aseguradora, asume los riesgos a que están expuestos los bienes de la Empresa, comprometiéndose a pagar determinado valor sobre los bienes o </w:t>
      </w:r>
      <w:r w:rsidRPr="002812B3">
        <w:rPr>
          <w:rFonts w:ascii="Bookman Old Style" w:hAnsi="Bookman Old Style"/>
          <w:bCs/>
        </w:rPr>
        <w:lastRenderedPageBreak/>
        <w:t xml:space="preserve">situaciones objeto del seguro en el evento de presentarse el siniestro, a cambio del pago de una suma de dinero llamada prima. </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CONTRATO DE EMPRESTITO: Los contratos de empréstito son aquellos que tienen como objeto proveer a la </w:t>
      </w:r>
      <w:r w:rsidR="006C6E7A">
        <w:rPr>
          <w:rFonts w:ascii="Bookman Old Style" w:hAnsi="Bookman Old Style"/>
          <w:bCs/>
        </w:rPr>
        <w:t xml:space="preserve">empresa </w:t>
      </w:r>
      <w:r w:rsidR="006C6E7A">
        <w:rPr>
          <w:rFonts w:ascii="Bookman Old Style" w:hAnsi="Bookman Old Style"/>
          <w:bCs/>
          <w:lang w:val="es-ES_tradnl"/>
        </w:rPr>
        <w:t xml:space="preserve">AGUAS Y ASEO DE YONDO S.A </w:t>
      </w:r>
      <w:r w:rsidRPr="002812B3">
        <w:rPr>
          <w:rFonts w:ascii="Bookman Old Style" w:hAnsi="Bookman Old Style"/>
          <w:bCs/>
          <w:lang w:val="es-ES_tradnl"/>
        </w:rPr>
        <w:t>E.S.P.</w:t>
      </w:r>
      <w:r w:rsidRPr="002812B3">
        <w:rPr>
          <w:rFonts w:ascii="Bookman Old Style" w:hAnsi="Bookman Old Style"/>
          <w:bCs/>
        </w:rPr>
        <w:t xml:space="preserve"> recursos en moneda nacional o extranjera, con plazo para el pago, o aquellos mediante los cuales la entidad actúa como deudor solidario o garante de obligaciones de pago.  Los contratos de empréstito se regirán por lo dispuesto en las Leyes 142 y 143 de 1994. </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CONTRATO DE COMPRA DE ENERGIA: tiene por objeto la compra de energía con destino a la operación de la infraestructura de la Empresa, para la prestación del servicio de alumbrado público o para comercialización. </w:t>
      </w:r>
      <w:smartTag w:uri="urn:schemas-microsoft-com:office:smarttags" w:element="PersonName">
        <w:smartTagPr>
          <w:attr w:name="ProductID" w:val="la Gerencia"/>
        </w:smartTagPr>
        <w:r w:rsidRPr="002812B3">
          <w:rPr>
            <w:rFonts w:ascii="Bookman Old Style" w:hAnsi="Bookman Old Style"/>
            <w:bCs/>
          </w:rPr>
          <w:t>La Gerencia</w:t>
        </w:r>
      </w:smartTag>
      <w:r w:rsidRPr="002812B3">
        <w:rPr>
          <w:rFonts w:ascii="Bookman Old Style" w:hAnsi="Bookman Old Style"/>
          <w:bCs/>
        </w:rPr>
        <w:t xml:space="preserve"> podrá solicitar presentación de oferta comercial para la compra de energía, la cual podrá aprobarse por medio de carta de aceptación.  </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CONTRATO DE PRESTACION DE SERVICIOS COMERCIALES: Tiene por objeto prestar los servicios comerciales derivados de la facturación conjunta de los servicios de saneamiento básico. </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CONTRATOS DE VENTA DE INMUEBLES: Cuando la Empresa disponga la venta de inmuebles de su propiedad, observará las siguientes reglas:</w:t>
      </w:r>
    </w:p>
    <w:p w:rsidR="002812B3" w:rsidRPr="006C6E7A" w:rsidRDefault="002812B3" w:rsidP="002812B3">
      <w:pPr>
        <w:numPr>
          <w:ilvl w:val="0"/>
          <w:numId w:val="2"/>
        </w:numPr>
        <w:tabs>
          <w:tab w:val="left" w:pos="3300"/>
          <w:tab w:val="right" w:pos="10800"/>
        </w:tabs>
        <w:jc w:val="both"/>
        <w:rPr>
          <w:rFonts w:ascii="Bookman Old Style" w:hAnsi="Bookman Old Style"/>
          <w:bCs/>
        </w:rPr>
      </w:pPr>
      <w:r w:rsidRPr="002812B3">
        <w:rPr>
          <w:rFonts w:ascii="Bookman Old Style" w:hAnsi="Bookman Old Style"/>
          <w:bCs/>
        </w:rPr>
        <w:t>Ordenará la práctica del avalúo comercial al Instituto Geográfico Agustín Codazzi”, o de peritos particulares designados por la Lonja de Propiedad Raíz de Barrancabermeja, de reconocida solvencia profesional.</w:t>
      </w:r>
    </w:p>
    <w:p w:rsidR="002812B3" w:rsidRPr="006C6E7A" w:rsidRDefault="002812B3" w:rsidP="002812B3">
      <w:pPr>
        <w:numPr>
          <w:ilvl w:val="0"/>
          <w:numId w:val="2"/>
        </w:numPr>
        <w:tabs>
          <w:tab w:val="left" w:pos="3300"/>
          <w:tab w:val="right" w:pos="10800"/>
        </w:tabs>
        <w:jc w:val="both"/>
        <w:rPr>
          <w:rFonts w:ascii="Bookman Old Style" w:hAnsi="Bookman Old Style"/>
          <w:bCs/>
        </w:rPr>
      </w:pPr>
      <w:r w:rsidRPr="002812B3">
        <w:rPr>
          <w:rFonts w:ascii="Bookman Old Style" w:hAnsi="Bookman Old Style"/>
          <w:bCs/>
        </w:rPr>
        <w:t xml:space="preserve">Si su valor fuere hasta el equivalente a cinco mil (5.000) salarios mínimos legales mensuales vigentes la  venta se realizará en forma directa, por parte de la Gerencia, previa la autorización contemplada en los Estatutos de la Empresa.  </w:t>
      </w:r>
    </w:p>
    <w:p w:rsidR="002812B3" w:rsidRPr="002812B3" w:rsidRDefault="002812B3" w:rsidP="005D44E1">
      <w:pPr>
        <w:numPr>
          <w:ilvl w:val="0"/>
          <w:numId w:val="2"/>
        </w:numPr>
        <w:tabs>
          <w:tab w:val="left" w:pos="3300"/>
          <w:tab w:val="right" w:pos="10800"/>
        </w:tabs>
        <w:jc w:val="both"/>
        <w:rPr>
          <w:rFonts w:ascii="Bookman Old Style" w:hAnsi="Bookman Old Style"/>
          <w:bCs/>
        </w:rPr>
      </w:pPr>
      <w:r w:rsidRPr="002812B3">
        <w:rPr>
          <w:rFonts w:ascii="Bookman Old Style" w:hAnsi="Bookman Old Style"/>
          <w:bCs/>
        </w:rPr>
        <w:t xml:space="preserve">Si su valor fuere superior a cinco mil (5.000) salarios mínimos legales mensuales vigentes, se deberá realizar oferta pública, previa autorización de </w:t>
      </w:r>
      <w:smartTag w:uri="urn:schemas-microsoft-com:office:smarttags" w:element="PersonName">
        <w:smartTagPr>
          <w:attr w:name="ProductID" w:val="la Junta Directiva."/>
        </w:smartTagPr>
        <w:r w:rsidRPr="002812B3">
          <w:rPr>
            <w:rFonts w:ascii="Bookman Old Style" w:hAnsi="Bookman Old Style"/>
            <w:bCs/>
          </w:rPr>
          <w:t>la Junta Directiva.</w:t>
        </w:r>
      </w:smartTag>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CONTRATOS DE VENTA DE BIENES MUEBLES: Cuando la Empresa ofrezca en venta los bienes muebles innecesarios o inservibles, la madera y demás especies que produzcan los bosques propiedad de la Empresa, se aplicará el siguiente procedimiento:</w:t>
      </w:r>
    </w:p>
    <w:p w:rsidR="002812B3" w:rsidRPr="006C6E7A" w:rsidRDefault="002812B3" w:rsidP="002812B3">
      <w:pPr>
        <w:numPr>
          <w:ilvl w:val="0"/>
          <w:numId w:val="3"/>
        </w:numPr>
        <w:tabs>
          <w:tab w:val="left" w:pos="3300"/>
          <w:tab w:val="right" w:pos="10800"/>
        </w:tabs>
        <w:jc w:val="both"/>
        <w:rPr>
          <w:rFonts w:ascii="Bookman Old Style" w:hAnsi="Bookman Old Style"/>
          <w:bCs/>
        </w:rPr>
      </w:pPr>
      <w:r w:rsidRPr="002812B3">
        <w:rPr>
          <w:rFonts w:ascii="Bookman Old Style" w:hAnsi="Bookman Old Style"/>
          <w:bCs/>
        </w:rPr>
        <w:t>Realizará su avalúo, para lo cual si el Gerente lo estima pertinente se apoyará en peritos externos.</w:t>
      </w:r>
    </w:p>
    <w:p w:rsidR="002812B3" w:rsidRPr="006C6E7A" w:rsidRDefault="002812B3" w:rsidP="002812B3">
      <w:pPr>
        <w:numPr>
          <w:ilvl w:val="0"/>
          <w:numId w:val="3"/>
        </w:numPr>
        <w:tabs>
          <w:tab w:val="left" w:pos="3300"/>
          <w:tab w:val="right" w:pos="10800"/>
        </w:tabs>
        <w:jc w:val="both"/>
        <w:rPr>
          <w:rFonts w:ascii="Bookman Old Style" w:hAnsi="Bookman Old Style"/>
          <w:bCs/>
        </w:rPr>
      </w:pPr>
      <w:r w:rsidRPr="002812B3">
        <w:rPr>
          <w:rFonts w:ascii="Bookman Old Style" w:hAnsi="Bookman Old Style"/>
          <w:bCs/>
        </w:rPr>
        <w:lastRenderedPageBreak/>
        <w:t xml:space="preserve">Si su valor fuere hasta una cuantía equivalente a quinientos (500) salarios mínimos legales mensuales vigentes, se hará venta directa, por parte del Gerente. </w:t>
      </w:r>
    </w:p>
    <w:p w:rsidR="002812B3" w:rsidRPr="002812B3" w:rsidRDefault="002812B3" w:rsidP="005D44E1">
      <w:pPr>
        <w:numPr>
          <w:ilvl w:val="0"/>
          <w:numId w:val="3"/>
        </w:numPr>
        <w:tabs>
          <w:tab w:val="left" w:pos="3300"/>
          <w:tab w:val="right" w:pos="10800"/>
        </w:tabs>
        <w:jc w:val="both"/>
        <w:rPr>
          <w:rFonts w:ascii="Bookman Old Style" w:hAnsi="Bookman Old Style"/>
          <w:bCs/>
        </w:rPr>
      </w:pPr>
      <w:r w:rsidRPr="002812B3">
        <w:rPr>
          <w:rFonts w:ascii="Bookman Old Style" w:hAnsi="Bookman Old Style"/>
          <w:bCs/>
        </w:rPr>
        <w:t xml:space="preserve">Si su valor fuere superior a quinientos (500) salarios mínimos legales mensuales vigentes, la venta se hará por Oferta Pública.  </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
          <w:bCs/>
        </w:rPr>
        <w:t xml:space="preserve">PARAGRAFO PRIMERO: </w:t>
      </w:r>
      <w:r w:rsidRPr="002812B3">
        <w:rPr>
          <w:rFonts w:ascii="Bookman Old Style" w:hAnsi="Bookman Old Style"/>
          <w:bCs/>
        </w:rPr>
        <w:t>Para los efectos anteriores se levantará la correspondiente acta dando de baja el bien o bienes pertinentes. El referido documento será suscrito por el Gerente.</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
          <w:bCs/>
        </w:rPr>
        <w:t xml:space="preserve">PARAGRAFO SEGUNDO:  </w:t>
      </w:r>
      <w:r w:rsidRPr="002812B3">
        <w:rPr>
          <w:rFonts w:ascii="Bookman Old Style" w:hAnsi="Bookman Old Style"/>
          <w:bCs/>
        </w:rPr>
        <w:t xml:space="preserve">Si no se pudiere concretar la venta por falta de ofertas, los bienes muebles se podrán dar mediante venta directa por el valor, que determine </w:t>
      </w:r>
      <w:smartTag w:uri="urn:schemas-microsoft-com:office:smarttags" w:element="PersonName">
        <w:smartTagPr>
          <w:attr w:name="ProductID" w:val="la Gerencia"/>
        </w:smartTagPr>
        <w:r w:rsidRPr="002812B3">
          <w:rPr>
            <w:rFonts w:ascii="Bookman Old Style" w:hAnsi="Bookman Old Style"/>
            <w:bCs/>
          </w:rPr>
          <w:t>la Gerencia</w:t>
        </w:r>
      </w:smartTag>
      <w:r w:rsidRPr="002812B3">
        <w:rPr>
          <w:rFonts w:ascii="Bookman Old Style" w:hAnsi="Bookman Old Style"/>
          <w:bCs/>
        </w:rPr>
        <w:t xml:space="preserve">, en este evento el valor determinado podrá ser menor al avalúo realizado; </w:t>
      </w:r>
      <w:proofErr w:type="spellStart"/>
      <w:r w:rsidRPr="002812B3">
        <w:rPr>
          <w:rFonts w:ascii="Bookman Old Style" w:hAnsi="Bookman Old Style"/>
          <w:bCs/>
        </w:rPr>
        <w:t>ó</w:t>
      </w:r>
      <w:proofErr w:type="spellEnd"/>
      <w:r w:rsidRPr="002812B3">
        <w:rPr>
          <w:rFonts w:ascii="Bookman Old Style" w:hAnsi="Bookman Old Style"/>
          <w:bCs/>
        </w:rPr>
        <w:t xml:space="preserve"> entregar en donación a Entidades Públicas, Organismos sin ánimo de lucro o Instituciones Educativas o de Beneficencia. </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CONTRATOS DE COMPRA DE INMUEBLES: Cuando la Empresa requiera realizar compra de inmuebles, se observarán las siguientes reglas:</w:t>
      </w:r>
    </w:p>
    <w:p w:rsidR="002812B3" w:rsidRPr="006C6E7A" w:rsidRDefault="002812B3" w:rsidP="002812B3">
      <w:pPr>
        <w:numPr>
          <w:ilvl w:val="0"/>
          <w:numId w:val="4"/>
        </w:numPr>
        <w:tabs>
          <w:tab w:val="left" w:pos="3300"/>
          <w:tab w:val="right" w:pos="10800"/>
        </w:tabs>
        <w:jc w:val="both"/>
        <w:rPr>
          <w:rFonts w:ascii="Bookman Old Style" w:hAnsi="Bookman Old Style"/>
          <w:bCs/>
        </w:rPr>
      </w:pPr>
      <w:r w:rsidRPr="002812B3">
        <w:rPr>
          <w:rFonts w:ascii="Bookman Old Style" w:hAnsi="Bookman Old Style"/>
          <w:bCs/>
        </w:rPr>
        <w:t>Previa justificación técnica de la compra y disponibilidad presupuestal, se ordenará la práctica del avaluó comercial del inmueble requerido al Instituto Geográfico Agustín Codazzi o a peritos particulares designados por la Lonja de Propiedad Raíz de Barrancabermeja, de reconocida solvencia profesional.</w:t>
      </w:r>
    </w:p>
    <w:p w:rsidR="002812B3" w:rsidRPr="006C6E7A" w:rsidRDefault="002812B3" w:rsidP="002812B3">
      <w:pPr>
        <w:numPr>
          <w:ilvl w:val="0"/>
          <w:numId w:val="5"/>
        </w:numPr>
        <w:tabs>
          <w:tab w:val="left" w:pos="3300"/>
          <w:tab w:val="right" w:pos="10800"/>
        </w:tabs>
        <w:jc w:val="both"/>
        <w:rPr>
          <w:rFonts w:ascii="Bookman Old Style" w:hAnsi="Bookman Old Style"/>
          <w:bCs/>
        </w:rPr>
      </w:pPr>
      <w:r w:rsidRPr="002812B3">
        <w:rPr>
          <w:rFonts w:ascii="Bookman Old Style" w:hAnsi="Bookman Old Style"/>
          <w:bCs/>
        </w:rPr>
        <w:t xml:space="preserve">Si el valor del inmueble fuere hasta el equivalente a mil (1.000) salarios mínimos legales mensuales vigentes  la compra se realizará en forma directa, por parte de la Gerencia. </w:t>
      </w:r>
    </w:p>
    <w:p w:rsidR="002812B3" w:rsidRPr="002812B3" w:rsidRDefault="002812B3" w:rsidP="005D44E1">
      <w:pPr>
        <w:numPr>
          <w:ilvl w:val="0"/>
          <w:numId w:val="6"/>
        </w:numPr>
        <w:tabs>
          <w:tab w:val="left" w:pos="3300"/>
          <w:tab w:val="right" w:pos="10800"/>
        </w:tabs>
        <w:jc w:val="both"/>
        <w:rPr>
          <w:rFonts w:ascii="Bookman Old Style" w:hAnsi="Bookman Old Style"/>
          <w:bCs/>
        </w:rPr>
      </w:pPr>
      <w:r w:rsidRPr="002812B3">
        <w:rPr>
          <w:rFonts w:ascii="Bookman Old Style" w:hAnsi="Bookman Old Style"/>
          <w:bCs/>
        </w:rPr>
        <w:t xml:space="preserve">Si su valor fuere superior a mil (1.000) salarios mínimos legales mensuales vigentes se deberá solicitar autorización previa a </w:t>
      </w:r>
      <w:smartTag w:uri="urn:schemas-microsoft-com:office:smarttags" w:element="PersonName">
        <w:smartTagPr>
          <w:attr w:name="ProductID" w:val="la Junta Directiva."/>
        </w:smartTagPr>
        <w:r w:rsidRPr="002812B3">
          <w:rPr>
            <w:rFonts w:ascii="Bookman Old Style" w:hAnsi="Bookman Old Style"/>
            <w:bCs/>
          </w:rPr>
          <w:t>la Junta Directiva.</w:t>
        </w:r>
      </w:smartTag>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CONTRATOS POR GESTIÓN Y RESULTADOS: Es aquel mediante el cual la Empresa Pacta con el Contratista para que este por sus propios medios y recursos realice una actividad o gestión determinada, y que producto del objeto contratado obtenido, exclusivamente como reciprocidad obtendrá un porcentaje (%), previamente pactado con la empresa de acuerdo a los indicadores de gestión a realizar.</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CONVENIOS: Cuando se requieran suscribir con entidades del orden internacional, nacional, territorial o seccional, juntas de acción comunal, </w:t>
      </w:r>
      <w:r w:rsidRPr="002812B3">
        <w:rPr>
          <w:rFonts w:ascii="Bookman Old Style" w:hAnsi="Bookman Old Style"/>
          <w:bCs/>
        </w:rPr>
        <w:lastRenderedPageBreak/>
        <w:t xml:space="preserve">comunidades, instituciones sin ánimo de lucro, empresas de servicios públicos domiciliarios, etc.  </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DECIMO SEXTO. CONTRATOS SUSCRITOS POR MOTIVOS DE URGENCIA.</w:t>
      </w:r>
      <w:r w:rsidRPr="002812B3">
        <w:rPr>
          <w:rFonts w:ascii="Bookman Old Style" w:hAnsi="Bookman Old Style"/>
          <w:bCs/>
          <w:lang w:val="es-ES_tradnl"/>
        </w:rPr>
        <w:t xml:space="preserve"> Cuando existan razones de urgente necesidad, el comité técnico, conformado por personal de planta o asesores externos, previa justificación, solicitarán que se declare la urgencia, la cual deberá ser informada por escrito, debidamente justificada y documentada, previo concepto del Gerente, que determinará la procedencia o no de la urgencia, dejando constancia de dicha decisión en el Acta respectiva.</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El Gerente, declarará la urgencia, cuando en condiciones normales se hubiese requerido del proceso de invitación pública o solicitud de varias cotizaciones, con base en la solicitud justificada.</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En los casos de emergencias que afecten o puedan afectar la operación, la seguridad de las personas o de los bienes o la prestación del servicio,  no se requiere de un número mínimo de ofertas para contratar. La Gerencia adelantará la contratación de las obras para que cesen los motivos que originaron la emergencia, y las obligaciones se pagaran contra presentación de la cuenta de cobro o factura correspondiente.</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DECIMO SEPTIMO. NEGOCIACIÓN ECONÓMICA.</w:t>
      </w:r>
      <w:r w:rsidRPr="002812B3">
        <w:rPr>
          <w:rFonts w:ascii="Bookman Old Style" w:hAnsi="Bookman Old Style"/>
          <w:bCs/>
          <w:lang w:val="es-ES_tradnl"/>
        </w:rPr>
        <w:t xml:space="preserve"> En los eventos que a continuación se señalan, el ordenador del gasto podrá disponer que se proceda a una etapa de ajuste económico de la oferta más favorable al interés de la </w:t>
      </w:r>
      <w:r w:rsidR="006C6E7A" w:rsidRPr="006C6E7A">
        <w:rPr>
          <w:rFonts w:ascii="Bookman Old Style" w:hAnsi="Bookman Old Style"/>
          <w:b/>
          <w:bCs/>
        </w:rPr>
        <w:t xml:space="preserve">empresa </w:t>
      </w:r>
      <w:r w:rsidR="006C6E7A" w:rsidRPr="006C6E7A">
        <w:rPr>
          <w:rFonts w:ascii="Bookman Old Style" w:hAnsi="Bookman Old Style"/>
          <w:b/>
          <w:bCs/>
          <w:lang w:val="es-ES_tradnl"/>
        </w:rPr>
        <w:t>AGUAS Y ASEO DE YONDO S.A E.S.P.</w:t>
      </w:r>
      <w:r w:rsidRPr="002812B3">
        <w:rPr>
          <w:rFonts w:ascii="Bookman Old Style" w:hAnsi="Bookman Old Style"/>
          <w:bCs/>
          <w:lang w:val="es-ES_tradnl"/>
        </w:rPr>
        <w:t xml:space="preserve"> y que cumpla con las condiciones y términos de la invitación:</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a)     Cuando la oferta supere el presupuesto oficial establecido, y</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b)     Cuando se considere que de dicho procedimiento se pueden obtener ventajas económicas para la </w:t>
      </w:r>
      <w:r w:rsidR="00081B7C" w:rsidRPr="00081B7C">
        <w:rPr>
          <w:rFonts w:ascii="Bookman Old Style" w:hAnsi="Bookman Old Style"/>
          <w:b/>
          <w:bCs/>
        </w:rPr>
        <w:t xml:space="preserve">empresa </w:t>
      </w:r>
      <w:r w:rsidR="00081B7C" w:rsidRPr="00081B7C">
        <w:rPr>
          <w:rFonts w:ascii="Bookman Old Style" w:hAnsi="Bookman Old Style"/>
          <w:b/>
          <w:bCs/>
          <w:lang w:val="es-ES_tradnl"/>
        </w:rPr>
        <w:t>AGUAS Y ASEO DE YONDO S.A E.S.P.</w:t>
      </w:r>
    </w:p>
    <w:p w:rsidR="002812B3" w:rsidRPr="00081B7C"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rPr>
        <w:t xml:space="preserve">Para el efecto del ajuste económico, la </w:t>
      </w:r>
      <w:r w:rsidR="00081B7C" w:rsidRPr="00081B7C">
        <w:rPr>
          <w:rFonts w:ascii="Bookman Old Style" w:hAnsi="Bookman Old Style"/>
          <w:b/>
          <w:bCs/>
        </w:rPr>
        <w:t xml:space="preserve">empresa </w:t>
      </w:r>
      <w:r w:rsidR="00081B7C" w:rsidRPr="00081B7C">
        <w:rPr>
          <w:rFonts w:ascii="Bookman Old Style" w:hAnsi="Bookman Old Style"/>
          <w:b/>
          <w:bCs/>
          <w:lang w:val="es-ES_tradnl"/>
        </w:rPr>
        <w:t>AGUAS Y ASEO DE YONDO S.A E.S.P.</w:t>
      </w:r>
      <w:r w:rsidRPr="002812B3">
        <w:rPr>
          <w:rFonts w:ascii="Bookman Old Style" w:hAnsi="Bookman Old Style"/>
          <w:bCs/>
        </w:rPr>
        <w:t xml:space="preserve"> llamará a los proponentes que cumplan con los factores de selección definidos en los pliegos de condiciones para que presenten una nueva propuesta </w:t>
      </w:r>
      <w:r w:rsidR="00081B7C">
        <w:rPr>
          <w:rFonts w:ascii="Bookman Old Style" w:hAnsi="Bookman Old Style"/>
          <w:bCs/>
        </w:rPr>
        <w:t xml:space="preserve"> </w:t>
      </w:r>
      <w:r w:rsidRPr="002812B3">
        <w:rPr>
          <w:rFonts w:ascii="Bookman Old Style" w:hAnsi="Bookman Old Style"/>
          <w:bCs/>
        </w:rPr>
        <w:t xml:space="preserve">económica, en sobre cerrado, dentro del término que con tal fin se fije, vencido el cual se procederá a su apertura, y a la evaluación final de las ofertas considerando los factores de selección inicialmente establecidos. Si ninguno de los oferentes varía el valor de sus ofertas, o ninguna se ajusta económicamente, la </w:t>
      </w:r>
      <w:r w:rsidR="00081B7C" w:rsidRPr="00081B7C">
        <w:rPr>
          <w:rFonts w:ascii="Bookman Old Style" w:hAnsi="Bookman Old Style"/>
          <w:b/>
          <w:bCs/>
        </w:rPr>
        <w:t xml:space="preserve">empresa </w:t>
      </w:r>
      <w:r w:rsidR="00081B7C" w:rsidRPr="00081B7C">
        <w:rPr>
          <w:rFonts w:ascii="Bookman Old Style" w:hAnsi="Bookman Old Style"/>
          <w:b/>
          <w:bCs/>
          <w:lang w:val="es-ES_tradnl"/>
        </w:rPr>
        <w:t>AGUAS Y ASEO DE YONDO S.A E.S.P.</w:t>
      </w:r>
      <w:r w:rsidRPr="002812B3">
        <w:rPr>
          <w:rFonts w:ascii="Bookman Old Style" w:hAnsi="Bookman Old Style"/>
          <w:bCs/>
        </w:rPr>
        <w:t xml:space="preserve"> podrá declarar fallido el proceso de contratación.</w:t>
      </w:r>
    </w:p>
    <w:p w:rsidR="002812B3" w:rsidRPr="002812B3" w:rsidRDefault="002812B3" w:rsidP="002812B3">
      <w:pPr>
        <w:tabs>
          <w:tab w:val="left" w:pos="3300"/>
          <w:tab w:val="right" w:pos="10800"/>
        </w:tabs>
        <w:jc w:val="both"/>
        <w:rPr>
          <w:rFonts w:ascii="Bookman Old Style" w:hAnsi="Bookman Old Style"/>
          <w:bCs/>
        </w:rPr>
      </w:pP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Durante la etapa de ajuste económico ningún oferente podrá retirar ni modificar su oferta en aspectos distintos al señalado.</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
          <w:bCs/>
        </w:rPr>
        <w:t>ARTICULO DECIMO OCTAVO. GARANTIAS.</w:t>
      </w:r>
      <w:r w:rsidRPr="002812B3">
        <w:rPr>
          <w:rFonts w:ascii="Bookman Old Style" w:hAnsi="Bookman Old Style"/>
          <w:bCs/>
        </w:rPr>
        <w:t xml:space="preserve"> Para la legalización de la contratación y si el Gerente así lo determina se deberá obtener la aceptación de las Garantías que se deban firmar para la ejecución del contrato. </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No podrá  desembolsarse suma alguna de dinero hasta que no se hayan otorgado las garantías a satisfacción  de la Empresa, que se hubieren exigido en la respectiva invitación, </w:t>
      </w:r>
      <w:r w:rsidR="00F72926">
        <w:rPr>
          <w:rFonts w:ascii="Bookman Old Style" w:hAnsi="Bookman Old Style"/>
          <w:bCs/>
        </w:rPr>
        <w:t xml:space="preserve">el pliego de condiciones </w:t>
      </w:r>
      <w:r w:rsidRPr="002812B3">
        <w:rPr>
          <w:rFonts w:ascii="Bookman Old Style" w:hAnsi="Bookman Old Style"/>
          <w:bCs/>
        </w:rPr>
        <w:t xml:space="preserve">o contrato. </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La Empresa podrá definir las coberturas, amparos, condiciones, vigencias y montos de las garantías que se deban constituir, las cuales se consignarán en las condiciones y términos de la invitación para presentar oferta y se estipularán en el respectivo contrato.</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A través de la constitución de garantías se busca respaldar el cumplimiento de las obligaciones asumidas por el contratista como consecuencia de la celebración, ejecución y liquidación del  contrato, por tanto, dependiendo de los riesgos que deben cubrirse y previa evaluación del tipo y naturaleza del contrato, el proceso de contratación e interventoría y el proceso de compras, exigirán la constitución de las siguientes garantías, según el caso:</w:t>
      </w:r>
    </w:p>
    <w:p w:rsidR="002812B3" w:rsidRPr="00F72926" w:rsidRDefault="002812B3" w:rsidP="002812B3">
      <w:pPr>
        <w:numPr>
          <w:ilvl w:val="0"/>
          <w:numId w:val="1"/>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SERIEDAD DE LA OFERTA. Ampara el riesgo en caso de que el oferente favorecido con la adjudicación no suscriba el contrato, o no adelante los trámites de perfeccionamiento del mismo, cuya cuantía será el equivalente al 10% del presupuesto oficial, con una duración de 90 días.</w:t>
      </w:r>
    </w:p>
    <w:p w:rsidR="002812B3" w:rsidRPr="00F72926" w:rsidRDefault="002812B3" w:rsidP="002812B3">
      <w:pPr>
        <w:numPr>
          <w:ilvl w:val="0"/>
          <w:numId w:val="1"/>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MANEJO, CORRECTA INVERSIÓN Y DEVOLUCION DEL ANTICIPO O PAGO ANTICIPADO. Ampara el riesgo de la aprobación indebida o el mal uso que el contratista pueda hacer de los dineros o bienes recibidos por concepto de anticipo o pago anticipado, cuya cuantía será del 100% del valor dado por concepto de anticipo o pago anticipado, con una vigencia igual a la del plazo del contrato y 90 días más.</w:t>
      </w:r>
    </w:p>
    <w:p w:rsidR="002812B3" w:rsidRPr="002812B3" w:rsidRDefault="002812B3" w:rsidP="005D44E1">
      <w:pPr>
        <w:numPr>
          <w:ilvl w:val="0"/>
          <w:numId w:val="1"/>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CUMPLIMIENTO. Ampara el riesgo de perjuicios económicos derivados del incumplimiento de las obligaciones contractuales y comprende además las multas y el valor de la cláusula penal pecuniaria que se pacten en el contrato. Deberá constituirse mínimo por el 10% del valor del contrato y con una vigencia igual a la del plazo del contrato y 90 días más.</w:t>
      </w:r>
    </w:p>
    <w:p w:rsidR="002812B3" w:rsidRPr="002812B3" w:rsidRDefault="002812B3" w:rsidP="002812B3">
      <w:pPr>
        <w:tabs>
          <w:tab w:val="left" w:pos="3300"/>
          <w:tab w:val="right" w:pos="10800"/>
        </w:tabs>
        <w:jc w:val="both"/>
        <w:rPr>
          <w:rFonts w:ascii="Bookman Old Style" w:hAnsi="Bookman Old Style"/>
          <w:bCs/>
          <w:lang w:val="es-ES_tradnl"/>
        </w:rPr>
      </w:pPr>
    </w:p>
    <w:p w:rsidR="002812B3" w:rsidRPr="002812B3" w:rsidRDefault="002812B3" w:rsidP="002812B3">
      <w:pPr>
        <w:tabs>
          <w:tab w:val="left" w:pos="3300"/>
          <w:tab w:val="right" w:pos="10800"/>
        </w:tabs>
        <w:jc w:val="both"/>
        <w:rPr>
          <w:rFonts w:ascii="Bookman Old Style" w:hAnsi="Bookman Old Style"/>
          <w:bCs/>
          <w:lang w:val="es-ES_tradnl"/>
        </w:rPr>
      </w:pPr>
    </w:p>
    <w:p w:rsidR="002812B3" w:rsidRPr="00F72926" w:rsidRDefault="002812B3" w:rsidP="002812B3">
      <w:pPr>
        <w:numPr>
          <w:ilvl w:val="0"/>
          <w:numId w:val="1"/>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PAGO DE SALARIOS, PRESTACIONES SOCIALES E INDEMNIZACIONES. Ampara el riesgo del no pago por parte del contratista de las obligaciones laborales que tiene a su cargo y que son derivadas del contrato, su cuantía no será inferior al 10% del valor del contrato y con una vigencia igual a la del plazo del contrato y de tres (3) años más.</w:t>
      </w:r>
    </w:p>
    <w:p w:rsidR="002812B3" w:rsidRPr="00F72926" w:rsidRDefault="002812B3" w:rsidP="002812B3">
      <w:pPr>
        <w:numPr>
          <w:ilvl w:val="0"/>
          <w:numId w:val="1"/>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ESTABILIDAD DE LA OBRA. Ampara el riesgo de que la obra objeto del contrato, en condiciones normales de uso, sufra deterioros imputables al contratista, y su cuantía no será inferior al 10% del valor final del contrato, y con una duración de cinco (5) años.</w:t>
      </w:r>
    </w:p>
    <w:p w:rsidR="002812B3" w:rsidRPr="00F72926" w:rsidRDefault="002812B3" w:rsidP="002812B3">
      <w:pPr>
        <w:numPr>
          <w:ilvl w:val="0"/>
          <w:numId w:val="1"/>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RESPONSABILIDAD CIVIL EXTRACONTRACTUAL. Con el objeto de asegurar el pago de perjuicios que se causen a terceros con ocasión de la ejecución del contrato cuya cuantía no será inferior al 10% del valor del  contrato y con una vigencia igual a la del plazo del contrato y un (1) año más.</w:t>
      </w:r>
    </w:p>
    <w:p w:rsidR="002812B3" w:rsidRPr="00F72926" w:rsidRDefault="002812B3" w:rsidP="002812B3">
      <w:pPr>
        <w:numPr>
          <w:ilvl w:val="0"/>
          <w:numId w:val="1"/>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CALIDAD Y CORRECTO FUNCIONAMIENTO DE LOS BIENES. Ampara el riesgo de que el bien contratado no reúna los requisitos de calidad fijados en el contrato o no sea apto para el fin o el servicio para el cual fue adquirido. Así mismo, cubre el riesgo de defectos de fabricación, calidad de  los materiales que imposibiliten la utilización, funcionamiento idóneo y eficaz de los bienes o su correcto funcionamiento. Su cuantía ha de determinarse en cada caso con sujeción a los términos del contrato con referencia al valor final y objeto del contrato en todo caso no podrá ser inferior al 10% del valor  del mismo y con una duración de un (1) año.</w:t>
      </w:r>
    </w:p>
    <w:p w:rsidR="002812B3" w:rsidRPr="00F72926" w:rsidRDefault="002812B3" w:rsidP="002812B3">
      <w:pPr>
        <w:numPr>
          <w:ilvl w:val="0"/>
          <w:numId w:val="1"/>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PROVISIÓN DE REPUESTOS Y ACCESORIOS. Ampara el riesgo de incumplimiento en la provisión de los repuestos o accesorios que se requieran para los equipos o bienes adquiridos y cuya cuantía será del 10% del valor estimado de los repuestos y/o accesorios, y un plazo igual al de la garantía de fábrica.</w:t>
      </w:r>
    </w:p>
    <w:p w:rsidR="002812B3" w:rsidRPr="00F72926" w:rsidRDefault="002812B3" w:rsidP="002812B3">
      <w:pPr>
        <w:numPr>
          <w:ilvl w:val="0"/>
          <w:numId w:val="1"/>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CALIDAD DEL SERVICIO. Ampara el riesgo de que el servicio contratado no reúna las especificaciones y requisitos mínimos contemplados en el contrato su cuantía ha de determinarse en cada caso con sujeción a los términos del contrato con referencia al valor final u objeto del contrato, en todo caso no podrá ser inferior al 10% ó valor del mismo y con una duración de un (1) año.</w:t>
      </w:r>
    </w:p>
    <w:p w:rsidR="002812B3" w:rsidRPr="00F72926" w:rsidRDefault="002812B3" w:rsidP="002812B3">
      <w:pPr>
        <w:numPr>
          <w:ilvl w:val="0"/>
          <w:numId w:val="1"/>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lastRenderedPageBreak/>
        <w:t>MANEJO DE LOS MATERIALES ENTREGADOS POR LA EMPRESA.  Ampara el riesgo de los materiales entregados por la Empresa para su incorporación en la obra o para la ejecución de los trabajos, contra daño, pérdida  parcial o total, destrucción y hurto, por una cuantía igual al veinte por ciento (10%) del valor total del contrato, y una vigencia igual a la del término de vigencia del mismo.</w:t>
      </w:r>
    </w:p>
    <w:p w:rsidR="002812B3" w:rsidRPr="002812B3" w:rsidRDefault="002812B3" w:rsidP="005D44E1">
      <w:pPr>
        <w:numPr>
          <w:ilvl w:val="0"/>
          <w:numId w:val="1"/>
        </w:num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DAÑOS OCASIONADOS AL MEDIO AMBIENTE. Ampara el riesgo de daños ocasionados al Medio Ambiente por la realización de la obra, la cuantía será establecida en cada caso particular, pero no po</w:t>
      </w:r>
      <w:r w:rsidR="00F72926">
        <w:rPr>
          <w:rFonts w:ascii="Bookman Old Style" w:hAnsi="Bookman Old Style"/>
          <w:bCs/>
          <w:lang w:val="es-ES_tradnl"/>
        </w:rPr>
        <w:t>drá ser inferior a $3.000.000</w:t>
      </w:r>
      <w:proofErr w:type="gramStart"/>
      <w:r w:rsidR="00F72926">
        <w:rPr>
          <w:rFonts w:ascii="Bookman Old Style" w:hAnsi="Bookman Old Style"/>
          <w:bCs/>
          <w:lang w:val="es-ES_tradnl"/>
        </w:rPr>
        <w:t>,oo</w:t>
      </w:r>
      <w:proofErr w:type="gramEnd"/>
      <w:r w:rsidRPr="002812B3">
        <w:rPr>
          <w:rFonts w:ascii="Bookman Old Style" w:hAnsi="Bookman Old Style"/>
          <w:bCs/>
          <w:lang w:val="es-ES_tradnl"/>
        </w:rPr>
        <w:t xml:space="preserve"> y su plazo será por la vigencia del mismo y 90 días más.</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La revisión y aprobación de las garantías será efectuada por la </w:t>
      </w:r>
      <w:r w:rsidRPr="002812B3">
        <w:rPr>
          <w:rFonts w:ascii="Bookman Old Style" w:hAnsi="Bookman Old Style"/>
          <w:bCs/>
        </w:rPr>
        <w:t xml:space="preserve">Gerencia </w:t>
      </w:r>
      <w:r w:rsidRPr="002812B3">
        <w:rPr>
          <w:rFonts w:ascii="Bookman Old Style" w:hAnsi="Bookman Old Style"/>
          <w:bCs/>
          <w:lang w:val="es-ES_tradnl"/>
        </w:rPr>
        <w:t>de la Empresa, mediante acto escrito, sin el cual no se podrá iniciar la ejecución del contrato, orden de compra, orden de servicio u orden de trabajo; ni realizar pago alguno.</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 xml:space="preserve">ARTICULO DECIMO NOVENO. ACTAS DE LOS CONTRATOS.  </w:t>
      </w:r>
      <w:r w:rsidRPr="002812B3">
        <w:rPr>
          <w:rFonts w:ascii="Bookman Old Style" w:hAnsi="Bookman Old Style"/>
          <w:bCs/>
          <w:lang w:val="es-ES_tradnl"/>
        </w:rPr>
        <w:t xml:space="preserve">El desarrollo y ejecución del contrato deberá constar en las respectivas Actas a saber: Iniciación, recibo parcial, suspensión temporal, cambio de especificaciones, revisión de precios, mayores o menores cantidades de obra o de suministro o de servicios, ampliación de plazos o adición de valor, entrega, recibo final y liquidación. La ejecución y desarrollo del contrato estará bajo la responsabilidad directa del Interventor y la supervisión de la </w:t>
      </w:r>
      <w:r w:rsidR="00F72926" w:rsidRPr="00F72926">
        <w:rPr>
          <w:rFonts w:ascii="Bookman Old Style" w:hAnsi="Bookman Old Style"/>
          <w:b/>
          <w:bCs/>
        </w:rPr>
        <w:t xml:space="preserve">empresa </w:t>
      </w:r>
      <w:r w:rsidR="00F72926" w:rsidRPr="00F72926">
        <w:rPr>
          <w:rFonts w:ascii="Bookman Old Style" w:hAnsi="Bookman Old Style"/>
          <w:b/>
          <w:bCs/>
          <w:lang w:val="es-ES_tradnl"/>
        </w:rPr>
        <w:t>AGUAS Y ASEO DE YONDO S.A E.S.P.</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VIGESIMO. INTERVENTORIA.</w:t>
      </w:r>
      <w:r w:rsidRPr="002812B3">
        <w:rPr>
          <w:rFonts w:ascii="Bookman Old Style" w:hAnsi="Bookman Old Style"/>
          <w:bCs/>
          <w:lang w:val="es-ES_tradnl"/>
        </w:rPr>
        <w:t xml:space="preserve"> El control y vigilancia del desarrollo y cumplimiento de los contratos estarán a cargo, de un Interventor designado para tal efecto, quien será el responsable de hacer cumplir el objeto, las condiciones técnicas, económicas y administrativas del contrato, de comunicar oportunamente la ocurrencia de situaciones irregulares que pongan en peligro el normal desarrollo y ejecución del mismo.</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Todas las actuaciones del Interventor deberán constar por escrito y éste responderá por los hechos u omisiones que le fuesen imputables y que causen daño o perjuicio a la Empresa y por el no cumplimiento de las funciones establecidas en </w:t>
      </w:r>
      <w:r w:rsidR="007C2E52" w:rsidRPr="007C2E52">
        <w:rPr>
          <w:rFonts w:ascii="Bookman Old Style" w:hAnsi="Bookman Old Style"/>
          <w:b/>
          <w:bCs/>
        </w:rPr>
        <w:t xml:space="preserve">empresa </w:t>
      </w:r>
      <w:r w:rsidR="007C2E52" w:rsidRPr="007C2E52">
        <w:rPr>
          <w:rFonts w:ascii="Bookman Old Style" w:hAnsi="Bookman Old Style"/>
          <w:b/>
          <w:bCs/>
          <w:lang w:val="es-ES_tradnl"/>
        </w:rPr>
        <w:t>AGUAS Y ASEO DE YONDO S.A E.S.P.</w:t>
      </w:r>
      <w:r w:rsidRPr="002812B3">
        <w:rPr>
          <w:rFonts w:ascii="Bookman Old Style" w:hAnsi="Bookman Old Style"/>
          <w:bCs/>
          <w:lang w:val="es-ES_tradnl"/>
        </w:rPr>
        <w:t xml:space="preserve"> el Manual del Interventor. </w:t>
      </w:r>
    </w:p>
    <w:p w:rsidR="002812B3" w:rsidRPr="002812B3" w:rsidRDefault="002812B3" w:rsidP="002812B3">
      <w:pPr>
        <w:tabs>
          <w:tab w:val="left" w:pos="3300"/>
          <w:tab w:val="right" w:pos="10800"/>
        </w:tabs>
        <w:jc w:val="both"/>
        <w:rPr>
          <w:rFonts w:ascii="Bookman Old Style" w:hAnsi="Bookman Old Style"/>
          <w:bCs/>
          <w:lang w:val="es-ES_tradnl"/>
        </w:rPr>
      </w:pPr>
    </w:p>
    <w:p w:rsidR="002812B3" w:rsidRPr="002812B3" w:rsidRDefault="002812B3" w:rsidP="002812B3">
      <w:pPr>
        <w:tabs>
          <w:tab w:val="left" w:pos="3300"/>
          <w:tab w:val="right" w:pos="10800"/>
        </w:tabs>
        <w:jc w:val="both"/>
        <w:rPr>
          <w:rFonts w:ascii="Bookman Old Style" w:hAnsi="Bookman Old Style"/>
          <w:bCs/>
          <w:lang w:val="es-ES_tradnl"/>
        </w:rPr>
      </w:pP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lastRenderedPageBreak/>
        <w:t>ARTICULO VIGÉSIMO PRIMERO. ADICION.</w:t>
      </w:r>
      <w:r w:rsidRPr="002812B3">
        <w:rPr>
          <w:rFonts w:ascii="Bookman Old Style" w:hAnsi="Bookman Old Style"/>
          <w:bCs/>
          <w:lang w:val="es-ES_tradnl"/>
        </w:rPr>
        <w:t xml:space="preserve"> Los contratos sólo podrán adicionarse cuando se presenten circunstancias que lo justifiquen plenamente y, en todo caso, no podrán adicionarse en más del cincuenta por ciento (50%) de su valor inicial, expresado éste en salarios mínimos legales mensuales. También podrá prorrogarse el plazo del contrato, previa justificación por parte del interventor y aprobación del Gerente. </w:t>
      </w:r>
    </w:p>
    <w:p w:rsidR="002812B3" w:rsidRPr="002812B3" w:rsidRDefault="002812B3" w:rsidP="002812B3">
      <w:pPr>
        <w:tabs>
          <w:tab w:val="left" w:pos="3300"/>
          <w:tab w:val="right" w:pos="10800"/>
        </w:tabs>
        <w:jc w:val="both"/>
        <w:rPr>
          <w:rFonts w:ascii="Bookman Old Style" w:hAnsi="Bookman Old Style"/>
          <w:bCs/>
          <w:lang w:val="es-ES_tradnl"/>
        </w:rPr>
      </w:pPr>
      <w:r w:rsidRPr="007C2E52">
        <w:rPr>
          <w:rFonts w:ascii="Bookman Old Style" w:hAnsi="Bookman Old Style"/>
          <w:b/>
          <w:bCs/>
          <w:lang w:val="es-ES_tradnl"/>
        </w:rPr>
        <w:t>A</w:t>
      </w:r>
      <w:r w:rsidRPr="002812B3">
        <w:rPr>
          <w:rFonts w:ascii="Bookman Old Style" w:hAnsi="Bookman Old Style"/>
          <w:b/>
          <w:bCs/>
          <w:lang w:val="es-ES_tradnl"/>
        </w:rPr>
        <w:t>RTICULO VIGÉSIMO SEGUNDO. ANTICIPOS</w:t>
      </w:r>
      <w:r w:rsidRPr="002812B3">
        <w:rPr>
          <w:rFonts w:ascii="Bookman Old Style" w:hAnsi="Bookman Old Style"/>
          <w:bCs/>
          <w:lang w:val="es-ES_tradnl"/>
        </w:rPr>
        <w:t xml:space="preserve">. En los contratos que celebre la </w:t>
      </w:r>
      <w:r w:rsidR="007C2E52" w:rsidRPr="007C2E52">
        <w:rPr>
          <w:rFonts w:ascii="Bookman Old Style" w:hAnsi="Bookman Old Style"/>
          <w:b/>
          <w:bCs/>
        </w:rPr>
        <w:t xml:space="preserve">empresa </w:t>
      </w:r>
      <w:r w:rsidR="007C2E52" w:rsidRPr="007C2E52">
        <w:rPr>
          <w:rFonts w:ascii="Bookman Old Style" w:hAnsi="Bookman Old Style"/>
          <w:b/>
          <w:bCs/>
          <w:lang w:val="es-ES_tradnl"/>
        </w:rPr>
        <w:t>AGUAS Y ASEO DE YONDO S.A E.S.P.</w:t>
      </w:r>
      <w:r w:rsidRPr="002812B3">
        <w:rPr>
          <w:rFonts w:ascii="Bookman Old Style" w:hAnsi="Bookman Old Style"/>
          <w:bCs/>
          <w:lang w:val="es-ES_tradnl"/>
        </w:rPr>
        <w:t xml:space="preserve"> podrá pactarse y otorgarse al contratista un anticipo o pago anticipado hasta por la suma equivalente al cincuenta (50%) del valor del contrato.</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VIGESIMO TERCERO. PERFECCIONAMIENTO, EJECUCIÓN Y PUBLICIDAD DE LOS CONTRATOS</w:t>
      </w:r>
      <w:r w:rsidRPr="002812B3">
        <w:rPr>
          <w:rFonts w:ascii="Bookman Old Style" w:hAnsi="Bookman Old Style"/>
          <w:bCs/>
          <w:lang w:val="es-ES_tradnl"/>
        </w:rPr>
        <w:t>. Los contratos se perfeccionarán con la firma de las partes o, si fuese el caso, el cumplimiento de la solemnidad exigida por la ley.</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Para su ejecución se requerirá del correspondiente registro presupuestal y de la aprobación de las garantías respectivas por parte de la </w:t>
      </w:r>
      <w:r w:rsidR="00FC0756" w:rsidRPr="00FC0756">
        <w:rPr>
          <w:rFonts w:ascii="Bookman Old Style" w:hAnsi="Bookman Old Style"/>
          <w:b/>
          <w:bCs/>
        </w:rPr>
        <w:t xml:space="preserve">empresa </w:t>
      </w:r>
      <w:r w:rsidR="00FC0756" w:rsidRPr="00FC0756">
        <w:rPr>
          <w:rFonts w:ascii="Bookman Old Style" w:hAnsi="Bookman Old Style"/>
          <w:b/>
          <w:bCs/>
          <w:lang w:val="es-ES_tradnl"/>
        </w:rPr>
        <w:t>AGUAS Y ASEO DE YONDO S.A E.S.P.</w:t>
      </w:r>
    </w:p>
    <w:p w:rsidR="002812B3" w:rsidRPr="00FC0756"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VIGÉSIMO CUARTO</w:t>
      </w:r>
      <w:r w:rsidRPr="002812B3">
        <w:rPr>
          <w:rFonts w:ascii="Bookman Old Style" w:hAnsi="Bookman Old Style"/>
          <w:bCs/>
          <w:lang w:val="es-ES_tradnl"/>
        </w:rPr>
        <w:t xml:space="preserve">. </w:t>
      </w:r>
      <w:r w:rsidRPr="002812B3">
        <w:rPr>
          <w:rFonts w:ascii="Bookman Old Style" w:hAnsi="Bookman Old Style"/>
          <w:b/>
          <w:bCs/>
        </w:rPr>
        <w:t xml:space="preserve">FIJACIÓN DE PRECIOS. </w:t>
      </w:r>
      <w:r w:rsidRPr="002812B3">
        <w:rPr>
          <w:rFonts w:ascii="Bookman Old Style" w:hAnsi="Bookman Old Style"/>
          <w:bCs/>
        </w:rPr>
        <w:t xml:space="preserve">La </w:t>
      </w:r>
      <w:r w:rsidR="00FC0756" w:rsidRPr="00FC0756">
        <w:rPr>
          <w:rFonts w:ascii="Bookman Old Style" w:hAnsi="Bookman Old Style"/>
          <w:b/>
          <w:bCs/>
        </w:rPr>
        <w:t xml:space="preserve">empresa </w:t>
      </w:r>
      <w:r w:rsidR="00FC0756" w:rsidRPr="00FC0756">
        <w:rPr>
          <w:rFonts w:ascii="Bookman Old Style" w:hAnsi="Bookman Old Style"/>
          <w:b/>
          <w:bCs/>
          <w:lang w:val="es-ES_tradnl"/>
        </w:rPr>
        <w:t>AGUAS Y ASEO DE YONDO S.A E.S.P.</w:t>
      </w:r>
      <w:r w:rsidRPr="002812B3">
        <w:rPr>
          <w:rFonts w:ascii="Bookman Old Style" w:hAnsi="Bookman Old Style"/>
          <w:bCs/>
        </w:rPr>
        <w:t>, podrá utilizar entre otras las siguientes modalidades de contratación o de fijación de precios.</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1. Valor Global: Es el sistema mediante el cual el contratista a cambio de las obligaciones a las que se compromete recibe como remuneración una suma global. Dicho valor comprende la totalidad de los costos directos o indirectos e incluye gastos de administración, imprevistos y utilidades (AIU).</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2. Precios Unitarios: Es el sistema mediante el cual el contratista a cambio de las obligaciones a las que se compromete pacta el valor del contrato por unidades de trabajo, servicio o bienes, estableciendo para cada una de ellas un precio determinado, en el cual ha calculado todos sus costos directos o indirectos e incluidos los gastos de administración, impuestos, imprevistos y utilidades. El valor total del contrato será el que resulte de multiplicar las cantidades ejecutadas o suministradas por el precio unitario pactado.</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3. Tarifas: Es el sistema mediante el cual el contratista acepta desde la suscripción del respectivo contrato que el valor del mismo, será el resultado de aplicar las tarifas de la </w:t>
      </w:r>
      <w:r w:rsidR="00FC0756" w:rsidRPr="00FC0756">
        <w:rPr>
          <w:rFonts w:ascii="Bookman Old Style" w:hAnsi="Bookman Old Style"/>
          <w:b/>
          <w:bCs/>
        </w:rPr>
        <w:t xml:space="preserve">empresa </w:t>
      </w:r>
      <w:r w:rsidR="00FC0756" w:rsidRPr="00FC0756">
        <w:rPr>
          <w:rFonts w:ascii="Bookman Old Style" w:hAnsi="Bookman Old Style"/>
          <w:b/>
          <w:bCs/>
          <w:lang w:val="es-ES_tradnl"/>
        </w:rPr>
        <w:t>AGUAS Y ASEO DE YONDO S.A E.S.P.</w:t>
      </w:r>
      <w:r w:rsidRPr="002812B3">
        <w:rPr>
          <w:rFonts w:ascii="Bookman Old Style" w:hAnsi="Bookman Old Style"/>
          <w:bCs/>
        </w:rPr>
        <w:t xml:space="preserve"> o adoptadas por ella, a las actividades, bienes o servicios ejecutados. Las tarifas </w:t>
      </w:r>
      <w:r w:rsidRPr="002812B3">
        <w:rPr>
          <w:rFonts w:ascii="Bookman Old Style" w:hAnsi="Bookman Old Style"/>
          <w:bCs/>
        </w:rPr>
        <w:lastRenderedPageBreak/>
        <w:t>aplicadas serán de conformidad a los actos administrativos que para ello se establezcan conforme a los precios actuales del mercado, así mismo su actualización deberá realizarse periódicamente.</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Cs/>
        </w:rPr>
        <w:t xml:space="preserve">4. Administración Delegada: Es el sistema mediante el cual el contratista, por cuenta y riesgo de la </w:t>
      </w:r>
      <w:r w:rsidR="00FC0756" w:rsidRPr="00FC0756">
        <w:rPr>
          <w:rFonts w:ascii="Bookman Old Style" w:hAnsi="Bookman Old Style"/>
          <w:b/>
          <w:bCs/>
        </w:rPr>
        <w:t xml:space="preserve">empresa </w:t>
      </w:r>
      <w:r w:rsidR="00FC0756" w:rsidRPr="00FC0756">
        <w:rPr>
          <w:rFonts w:ascii="Bookman Old Style" w:hAnsi="Bookman Old Style"/>
          <w:b/>
          <w:bCs/>
          <w:lang w:val="es-ES_tradnl"/>
        </w:rPr>
        <w:t>AGUAS Y ASEO DE YONDO S.A E.S.P.</w:t>
      </w:r>
      <w:r w:rsidRPr="002812B3">
        <w:rPr>
          <w:rFonts w:ascii="Bookman Old Style" w:hAnsi="Bookman Old Style"/>
          <w:bCs/>
        </w:rPr>
        <w:t xml:space="preserve">, se encarga de la ejecución del objeto del contrato. Por tanto, corresponde al administrador delegado tomar bajo su responsabilidad la dirección técnica de la obra. El valor de la administración se podrá pactar en forma de porcentaje o precio fijo, según sea el objeto del contrato y la conveniencia para la </w:t>
      </w:r>
      <w:r w:rsidR="00FC0756" w:rsidRPr="00FC0756">
        <w:rPr>
          <w:rFonts w:ascii="Bookman Old Style" w:hAnsi="Bookman Old Style"/>
          <w:b/>
          <w:bCs/>
        </w:rPr>
        <w:t xml:space="preserve">empresa </w:t>
      </w:r>
      <w:r w:rsidR="00FC0756" w:rsidRPr="00FC0756">
        <w:rPr>
          <w:rFonts w:ascii="Bookman Old Style" w:hAnsi="Bookman Old Style"/>
          <w:b/>
          <w:bCs/>
          <w:lang w:val="es-ES_tradnl"/>
        </w:rPr>
        <w:t>AGUAS Y ASEO DE YONDO S.A E.S.P.</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rPr>
        <w:t>PARÁGRAFO.</w:t>
      </w:r>
      <w:r w:rsidRPr="002812B3">
        <w:rPr>
          <w:rFonts w:ascii="Bookman Old Style" w:hAnsi="Bookman Old Style"/>
          <w:bCs/>
        </w:rPr>
        <w:t xml:space="preserve"> Modalidad o Forma de Pago: Cualquiera que sea la modalidad o forma de pago que se adopte, deberá tenerse en cuenta que es responsabilidad exclusiva del contratista, la vinculación del personal y la celebración de subcontratos. Todo lo cual realiza con su propio nombre y por su cuenta y riesgo, sin que la </w:t>
      </w:r>
      <w:r w:rsidR="00FC0756" w:rsidRPr="00FC0756">
        <w:rPr>
          <w:rFonts w:ascii="Bookman Old Style" w:hAnsi="Bookman Old Style"/>
          <w:b/>
          <w:bCs/>
        </w:rPr>
        <w:t xml:space="preserve">empresa </w:t>
      </w:r>
      <w:r w:rsidR="00FC0756" w:rsidRPr="00FC0756">
        <w:rPr>
          <w:rFonts w:ascii="Bookman Old Style" w:hAnsi="Bookman Old Style"/>
          <w:b/>
          <w:bCs/>
          <w:lang w:val="es-ES_tradnl"/>
        </w:rPr>
        <w:t>AGUAS Y ASEO DE YONDO S.A E.S.P.</w:t>
      </w:r>
      <w:r w:rsidRPr="002812B3">
        <w:rPr>
          <w:rFonts w:ascii="Bookman Old Style" w:hAnsi="Bookman Old Style"/>
          <w:bCs/>
        </w:rPr>
        <w:t xml:space="preserve"> adquiera responsabilidad alguna por tales actos.</w:t>
      </w:r>
    </w:p>
    <w:p w:rsidR="002812B3" w:rsidRPr="002812B3" w:rsidRDefault="002812B3" w:rsidP="002812B3">
      <w:pPr>
        <w:tabs>
          <w:tab w:val="left" w:pos="3300"/>
          <w:tab w:val="right" w:pos="10800"/>
        </w:tabs>
        <w:jc w:val="both"/>
        <w:rPr>
          <w:rFonts w:ascii="Bookman Old Style" w:hAnsi="Bookman Old Style"/>
          <w:bCs/>
        </w:rPr>
      </w:pPr>
      <w:r w:rsidRPr="002812B3">
        <w:rPr>
          <w:rFonts w:ascii="Bookman Old Style" w:hAnsi="Bookman Old Style"/>
          <w:b/>
          <w:bCs/>
          <w:lang w:val="es-ES_tradnl"/>
        </w:rPr>
        <w:t xml:space="preserve">ARTICULO VIGÉSIMO QUINTO. </w:t>
      </w:r>
      <w:r w:rsidRPr="002812B3">
        <w:rPr>
          <w:rFonts w:ascii="Bookman Old Style" w:hAnsi="Bookman Old Style"/>
          <w:b/>
          <w:bCs/>
        </w:rPr>
        <w:t xml:space="preserve">EQUILIBRIO FINANCIERO DEL CONTRATO. </w:t>
      </w:r>
      <w:r w:rsidRPr="002812B3">
        <w:rPr>
          <w:rFonts w:ascii="Bookman Old Style" w:hAnsi="Bookman Old Style"/>
          <w:bCs/>
        </w:rPr>
        <w:t xml:space="preserve">En las órdenes o contratos de la </w:t>
      </w:r>
      <w:r w:rsidR="00375387" w:rsidRPr="00375387">
        <w:rPr>
          <w:rFonts w:ascii="Bookman Old Style" w:hAnsi="Bookman Old Style"/>
          <w:b/>
          <w:bCs/>
        </w:rPr>
        <w:t xml:space="preserve">empresa </w:t>
      </w:r>
      <w:r w:rsidR="00375387" w:rsidRPr="00375387">
        <w:rPr>
          <w:rFonts w:ascii="Bookman Old Style" w:hAnsi="Bookman Old Style"/>
          <w:b/>
          <w:bCs/>
          <w:lang w:val="es-ES_tradnl"/>
        </w:rPr>
        <w:t>AGUAS Y ASEO DE YONDO S.A E.S.P.</w:t>
      </w:r>
      <w:r w:rsidRPr="002812B3">
        <w:rPr>
          <w:rFonts w:ascii="Bookman Old Style" w:hAnsi="Bookman Old Style"/>
          <w:bCs/>
        </w:rPr>
        <w:t>, se mantendrá la equivalencia entre derechos y obligaciones surgidas en el momento de proponer o contratar, según el caso. Si este equilibrio se rompe por causas no imputables a quién resulte afectado, las partes adoptarán en el menor tiempo posible las medidas necesarias para su restablecimiento.</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VIGÉSIMO SEXTO. LIQUIDACION DE LOS CONTRATOS.</w:t>
      </w:r>
      <w:r w:rsidRPr="002812B3">
        <w:rPr>
          <w:rFonts w:ascii="Bookman Old Style" w:hAnsi="Bookman Old Style"/>
          <w:bCs/>
          <w:lang w:val="es-ES_tradnl"/>
        </w:rPr>
        <w:t xml:space="preserve">  Los contratos que lo ameriten, se liquidarán de común acuerdo por las partes contratantes, procedimiento que se efectuará dentro del plazo fijado en los términos de referencia o en el respectivo contrato o a más tardar dentro de los cinco (5) meses siguientes a la terminación del mismo.</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En el Acta de Liquidación se acordarán los ajustes, revisiones y reconocimientos a que haya lugar. Igualmente, se harán constar los acuerdos, conciliaciones a que lleguen la partes para poner fin a las divergencias presentadas y poder declararse a paz y salvo.</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Si el Contratista no se presenta a la liquidación, o las partes no llegan a acuerdo sobre el contenido de la misma, la liquidación la hará en forma directa y unilateral la Empresa, por medio de acto debidamente motivado, susceptible de reclamación y se tomaran las medidas que sean necesarias para cumplir con las obligaciones y exigir los derechos que resulten de la liquidación, según sea el caso</w:t>
      </w:r>
    </w:p>
    <w:p w:rsidR="002812B3" w:rsidRPr="002812B3" w:rsidRDefault="002812B3" w:rsidP="002812B3">
      <w:pPr>
        <w:tabs>
          <w:tab w:val="left" w:pos="3300"/>
          <w:tab w:val="right" w:pos="10800"/>
        </w:tabs>
        <w:jc w:val="both"/>
        <w:rPr>
          <w:rFonts w:ascii="Bookman Old Style" w:hAnsi="Bookman Old Style"/>
          <w:bCs/>
          <w:lang w:val="es-ES_tradnl"/>
        </w:rPr>
      </w:pPr>
    </w:p>
    <w:p w:rsidR="002812B3" w:rsidRPr="002812B3" w:rsidRDefault="002812B3" w:rsidP="002812B3">
      <w:pPr>
        <w:tabs>
          <w:tab w:val="left" w:pos="3300"/>
          <w:tab w:val="right" w:pos="10800"/>
        </w:tabs>
        <w:jc w:val="both"/>
        <w:rPr>
          <w:rFonts w:ascii="Bookman Old Style" w:hAnsi="Bookman Old Style"/>
          <w:bCs/>
          <w:lang w:val="es-ES_tradnl"/>
        </w:rPr>
      </w:pP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VIGÉSIMO SEPTIMO.</w:t>
      </w:r>
      <w:r w:rsidRPr="002812B3">
        <w:rPr>
          <w:rFonts w:ascii="Bookman Old Style" w:hAnsi="Bookman Old Style"/>
          <w:b/>
          <w:bCs/>
        </w:rPr>
        <w:t xml:space="preserve"> </w:t>
      </w:r>
      <w:r w:rsidRPr="002812B3">
        <w:rPr>
          <w:rFonts w:ascii="Bookman Old Style" w:hAnsi="Bookman Old Style"/>
          <w:b/>
          <w:bCs/>
          <w:lang w:val="es-ES_tradnl"/>
        </w:rPr>
        <w:t>SOLUCION DE CONTROVERSIAS CONTRACTUALES</w:t>
      </w:r>
      <w:r w:rsidRPr="002812B3">
        <w:rPr>
          <w:rFonts w:ascii="Bookman Old Style" w:hAnsi="Bookman Old Style"/>
          <w:bCs/>
          <w:lang w:val="es-ES_tradnl"/>
        </w:rPr>
        <w:t xml:space="preserve">. </w:t>
      </w:r>
      <w:smartTag w:uri="urn:schemas-microsoft-com:office:smarttags" w:element="PersonName">
        <w:smartTagPr>
          <w:attr w:name="ProductID" w:val="la Empresa"/>
        </w:smartTagPr>
        <w:r w:rsidRPr="002812B3">
          <w:rPr>
            <w:rFonts w:ascii="Bookman Old Style" w:hAnsi="Bookman Old Style"/>
            <w:bCs/>
            <w:lang w:val="es-ES_tradnl"/>
          </w:rPr>
          <w:t>La Empresa</w:t>
        </w:r>
      </w:smartTag>
      <w:r w:rsidRPr="002812B3">
        <w:rPr>
          <w:rFonts w:ascii="Bookman Old Style" w:hAnsi="Bookman Old Style"/>
          <w:bCs/>
          <w:lang w:val="es-ES_tradnl"/>
        </w:rPr>
        <w:t xml:space="preserve"> buscará solucionar en forma ágil, rápida y directa, las diferencias y discrepancias surgidas de la actividad contractual. Para tal efecto, acudirá al empleo de los mecanismos de solución previstos en </w:t>
      </w:r>
      <w:smartTag w:uri="urn:schemas-microsoft-com:office:smarttags" w:element="PersonName">
        <w:smartTagPr>
          <w:attr w:name="ProductID" w:val="la Ley"/>
        </w:smartTagPr>
        <w:r w:rsidRPr="002812B3">
          <w:rPr>
            <w:rFonts w:ascii="Bookman Old Style" w:hAnsi="Bookman Old Style"/>
            <w:bCs/>
            <w:lang w:val="es-ES_tradnl"/>
          </w:rPr>
          <w:t>la Ley</w:t>
        </w:r>
      </w:smartTag>
      <w:r w:rsidRPr="002812B3">
        <w:rPr>
          <w:rFonts w:ascii="Bookman Old Style" w:hAnsi="Bookman Old Style"/>
          <w:bCs/>
          <w:lang w:val="es-ES_tradnl"/>
        </w:rPr>
        <w:t xml:space="preserve"> y a la conciliación, amigable composición o transacción, en los Centros de Conciliación y Arbitraje de </w:t>
      </w:r>
      <w:smartTag w:uri="urn:schemas-microsoft-com:office:smarttags" w:element="PersonName">
        <w:smartTagPr>
          <w:attr w:name="ProductID" w:val="la C￡mara"/>
        </w:smartTagPr>
        <w:r w:rsidRPr="002812B3">
          <w:rPr>
            <w:rFonts w:ascii="Bookman Old Style" w:hAnsi="Bookman Old Style"/>
            <w:bCs/>
            <w:lang w:val="es-ES_tradnl"/>
          </w:rPr>
          <w:t>la Cámara</w:t>
        </w:r>
      </w:smartTag>
      <w:r w:rsidRPr="002812B3">
        <w:rPr>
          <w:rFonts w:ascii="Bookman Old Style" w:hAnsi="Bookman Old Style"/>
          <w:bCs/>
          <w:lang w:val="es-ES_tradnl"/>
        </w:rPr>
        <w:t xml:space="preserve"> de Comercio, o los demás legalmente establecidos.</w:t>
      </w:r>
    </w:p>
    <w:p w:rsidR="002812B3" w:rsidRPr="002812B3" w:rsidRDefault="002812B3" w:rsidP="00607E6D">
      <w:pPr>
        <w:tabs>
          <w:tab w:val="left" w:pos="3300"/>
          <w:tab w:val="right" w:pos="10800"/>
        </w:tabs>
        <w:jc w:val="center"/>
        <w:rPr>
          <w:rFonts w:ascii="Bookman Old Style" w:hAnsi="Bookman Old Style"/>
          <w:b/>
          <w:bCs/>
        </w:rPr>
      </w:pPr>
      <w:r w:rsidRPr="002812B3">
        <w:rPr>
          <w:rFonts w:ascii="Bookman Old Style" w:hAnsi="Bookman Old Style"/>
          <w:b/>
          <w:bCs/>
        </w:rPr>
        <w:t>CAPITULO IV</w:t>
      </w:r>
    </w:p>
    <w:p w:rsidR="002812B3" w:rsidRPr="002812B3" w:rsidRDefault="002812B3" w:rsidP="00607E6D">
      <w:pPr>
        <w:tabs>
          <w:tab w:val="left" w:pos="3300"/>
          <w:tab w:val="right" w:pos="10800"/>
        </w:tabs>
        <w:jc w:val="center"/>
        <w:rPr>
          <w:rFonts w:ascii="Bookman Old Style" w:hAnsi="Bookman Old Style"/>
          <w:b/>
          <w:bCs/>
          <w:lang w:val="es-ES_tradnl"/>
        </w:rPr>
      </w:pPr>
      <w:r w:rsidRPr="002812B3">
        <w:rPr>
          <w:rFonts w:ascii="Bookman Old Style" w:hAnsi="Bookman Old Style"/>
          <w:b/>
          <w:bCs/>
          <w:lang w:val="es-ES_tradnl"/>
        </w:rPr>
        <w:t>DISPOSICIONES FINALES</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VIGÉSIMO OCTAVO. FACULTADES Y NORMAS COMPLEMENTARIAS</w:t>
      </w:r>
      <w:r w:rsidRPr="002812B3">
        <w:rPr>
          <w:rFonts w:ascii="Bookman Old Style" w:hAnsi="Bookman Old Style"/>
          <w:bCs/>
          <w:lang w:val="es-ES_tradnl"/>
        </w:rPr>
        <w:t>. El Gerente queda expresamente facultado para que expedida las disposiciones y reglamentos que sean necesarias para la adecuada aplicación del presente Manual, tales como: procedimientos, pliegos</w:t>
      </w:r>
      <w:r w:rsidR="00607E6D">
        <w:rPr>
          <w:rFonts w:ascii="Bookman Old Style" w:hAnsi="Bookman Old Style"/>
          <w:bCs/>
          <w:lang w:val="es-ES_tradnl"/>
        </w:rPr>
        <w:t xml:space="preserve"> de condiciones</w:t>
      </w:r>
      <w:r w:rsidRPr="002812B3">
        <w:rPr>
          <w:rFonts w:ascii="Bookman Old Style" w:hAnsi="Bookman Old Style"/>
          <w:bCs/>
          <w:lang w:val="es-ES_tradnl"/>
        </w:rPr>
        <w:t xml:space="preserve">, minutas de los contratos y ordenes de trabajo o de servicios, delegaciones, fijar cuantías, manual del interventor, anticipos, garantías, baja de bienes muebles, registro de contratistas,  etc. </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 xml:space="preserve">El Gerente de la Empresa ejercerá el control de legalidad de toda la contratación y velara por el cabal cumplimiento y aplicación de las normas contenidas en este Manual y las disposiciones que la modifiquen, adicionen o complementen, quien actuará bajo la </w:t>
      </w:r>
      <w:proofErr w:type="spellStart"/>
      <w:r w:rsidR="00607E6D" w:rsidRPr="002812B3">
        <w:rPr>
          <w:rFonts w:ascii="Bookman Old Style" w:hAnsi="Bookman Old Style"/>
          <w:bCs/>
          <w:lang w:val="es-ES_tradnl"/>
        </w:rPr>
        <w:t>continúa</w:t>
      </w:r>
      <w:proofErr w:type="spellEnd"/>
      <w:r w:rsidRPr="002812B3">
        <w:rPr>
          <w:rFonts w:ascii="Bookman Old Style" w:hAnsi="Bookman Old Style"/>
          <w:bCs/>
          <w:lang w:val="es-ES_tradnl"/>
        </w:rPr>
        <w:t xml:space="preserve"> dirección y supervisión de la Gerencia.</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VIGESIMO NOVENO. TRANSICIÓN</w:t>
      </w:r>
      <w:r w:rsidRPr="002812B3">
        <w:rPr>
          <w:rFonts w:ascii="Bookman Old Style" w:hAnsi="Bookman Old Style"/>
          <w:bCs/>
          <w:lang w:val="es-ES_tradnl"/>
        </w:rPr>
        <w:t>. Los procedimientos de selección en curso a la fecha en que entre a regir el presente reglamento, continuaran sujetos a las normas vigentes en el momento de su iniciación.</w:t>
      </w:r>
    </w:p>
    <w:p w:rsidR="002812B3" w:rsidRPr="002812B3" w:rsidRDefault="002812B3" w:rsidP="002812B3">
      <w:pPr>
        <w:tabs>
          <w:tab w:val="left" w:pos="3300"/>
          <w:tab w:val="right" w:pos="10800"/>
        </w:tabs>
        <w:jc w:val="both"/>
        <w:rPr>
          <w:rFonts w:ascii="Bookman Old Style" w:hAnsi="Bookman Old Style"/>
          <w:bCs/>
          <w:lang w:val="es-ES_tradnl"/>
        </w:rPr>
      </w:pPr>
      <w:r w:rsidRPr="002812B3">
        <w:rPr>
          <w:rFonts w:ascii="Bookman Old Style" w:hAnsi="Bookman Old Style"/>
          <w:b/>
          <w:bCs/>
          <w:lang w:val="es-ES_tradnl"/>
        </w:rPr>
        <w:t>ARTICULO TRIGESIMO. OBLIGATORIEDAD.</w:t>
      </w:r>
      <w:r w:rsidRPr="002812B3">
        <w:rPr>
          <w:rFonts w:ascii="Bookman Old Style" w:hAnsi="Bookman Old Style"/>
          <w:bCs/>
          <w:lang w:val="es-ES_tradnl"/>
        </w:rPr>
        <w:t xml:space="preserve"> Las normas contenidas en el presente reglamento son de obligatorio cumplimiento y utilización, para los Trabajadores de la Empresa y los Contratistas.</w:t>
      </w:r>
    </w:p>
    <w:p w:rsidR="00607E6D" w:rsidRPr="00607E6D" w:rsidRDefault="00607E6D" w:rsidP="00607E6D">
      <w:pPr>
        <w:tabs>
          <w:tab w:val="left" w:pos="3300"/>
          <w:tab w:val="right" w:pos="10800"/>
        </w:tabs>
        <w:jc w:val="both"/>
        <w:rPr>
          <w:rFonts w:ascii="Bookman Old Style" w:hAnsi="Bookman Old Style"/>
          <w:b/>
          <w:bCs/>
        </w:rPr>
      </w:pPr>
      <w:r w:rsidRPr="00607E6D">
        <w:rPr>
          <w:rFonts w:ascii="Bookman Old Style" w:hAnsi="Bookman Old Style"/>
          <w:b/>
          <w:bCs/>
          <w:lang w:val="es-ES_tradnl"/>
        </w:rPr>
        <w:t>ARTICULO TRIGESIMO PRIMERO</w:t>
      </w:r>
      <w:r w:rsidRPr="00607E6D">
        <w:rPr>
          <w:rFonts w:ascii="Bookman Old Style" w:hAnsi="Bookman Old Style"/>
          <w:b/>
          <w:bCs/>
        </w:rPr>
        <w:t xml:space="preserve">. </w:t>
      </w:r>
      <w:r w:rsidR="00CB440F">
        <w:rPr>
          <w:rFonts w:ascii="Bookman Old Style" w:hAnsi="Bookman Old Style"/>
          <w:b/>
          <w:bCs/>
        </w:rPr>
        <w:t xml:space="preserve">VIGENCIA. </w:t>
      </w:r>
      <w:r w:rsidRPr="00607E6D">
        <w:rPr>
          <w:rFonts w:ascii="Bookman Old Style" w:hAnsi="Bookman Old Style"/>
          <w:bCs/>
        </w:rPr>
        <w:t>El presente acuerdo regirá a partir del primero (1) de enero de dos mil diecisiete (2017).</w:t>
      </w:r>
    </w:p>
    <w:p w:rsidR="002812B3" w:rsidRPr="002812B3" w:rsidRDefault="002812B3" w:rsidP="002812B3">
      <w:pPr>
        <w:tabs>
          <w:tab w:val="left" w:pos="3300"/>
          <w:tab w:val="right" w:pos="10800"/>
        </w:tabs>
        <w:jc w:val="both"/>
        <w:rPr>
          <w:rFonts w:ascii="Bookman Old Style" w:hAnsi="Bookman Old Style"/>
          <w:bCs/>
          <w:lang w:val="es-ES_tradnl"/>
        </w:rPr>
      </w:pPr>
    </w:p>
    <w:p w:rsidR="00011C02" w:rsidRPr="00543A08" w:rsidRDefault="002812B3" w:rsidP="00543A08">
      <w:pPr>
        <w:tabs>
          <w:tab w:val="left" w:pos="3300"/>
          <w:tab w:val="right" w:pos="10800"/>
        </w:tabs>
        <w:jc w:val="both"/>
        <w:rPr>
          <w:rFonts w:ascii="Bookman Old Style" w:hAnsi="Bookman Old Style"/>
          <w:bCs/>
          <w:lang w:val="es-ES_tradnl"/>
        </w:rPr>
      </w:pPr>
      <w:r w:rsidRPr="002812B3">
        <w:rPr>
          <w:rFonts w:ascii="Bookman Old Style" w:hAnsi="Bookman Old Style"/>
          <w:bCs/>
          <w:lang w:val="es-ES_tradnl"/>
        </w:rPr>
        <w:tab/>
      </w:r>
      <w:r w:rsidRPr="002812B3">
        <w:rPr>
          <w:rFonts w:ascii="Bookman Old Style" w:hAnsi="Bookman Old Style"/>
          <w:bCs/>
          <w:lang w:val="es-ES_tradnl"/>
        </w:rPr>
        <w:tab/>
      </w:r>
      <w:r w:rsidRPr="002812B3">
        <w:rPr>
          <w:rFonts w:ascii="Bookman Old Style" w:hAnsi="Bookman Old Style"/>
          <w:bCs/>
          <w:lang w:val="es-ES_tradnl"/>
        </w:rPr>
        <w:tab/>
        <w:t>El Secretario General,</w:t>
      </w:r>
      <w:bookmarkStart w:id="0" w:name="_GoBack"/>
      <w:bookmarkEnd w:id="0"/>
      <w:r w:rsidR="00607E6D" w:rsidRPr="00607E6D">
        <w:rPr>
          <w:rFonts w:ascii="Bookman Old Style" w:hAnsi="Bookman Old Style"/>
          <w:b/>
          <w:bCs/>
          <w:lang w:val="es-ES_tradnl"/>
        </w:rPr>
        <w:t>ARTICULO TRIGESIMO</w:t>
      </w:r>
      <w:r w:rsidR="00607E6D">
        <w:rPr>
          <w:rFonts w:ascii="Bookman Old Style" w:hAnsi="Bookman Old Style"/>
          <w:b/>
          <w:bCs/>
          <w:lang w:val="es-ES_tradnl"/>
        </w:rPr>
        <w:t xml:space="preserve"> PRIMERO</w:t>
      </w:r>
      <w:r w:rsidR="00011C02" w:rsidRPr="00011C02">
        <w:rPr>
          <w:rFonts w:ascii="Bookman Old Style" w:hAnsi="Bookman Old Style"/>
          <w:b/>
          <w:bCs/>
        </w:rPr>
        <w:t>.</w:t>
      </w:r>
      <w:r w:rsidR="00011C02">
        <w:rPr>
          <w:rFonts w:ascii="Bookman Old Style" w:hAnsi="Bookman Old Style"/>
          <w:b/>
          <w:bCs/>
        </w:rPr>
        <w:t xml:space="preserve"> </w:t>
      </w:r>
      <w:r w:rsidR="00011C02" w:rsidRPr="00C41C60">
        <w:rPr>
          <w:rFonts w:ascii="Bookman Old Style" w:hAnsi="Bookman Old Style"/>
        </w:rPr>
        <w:t>El presente acuerdo regirá a partir del primero (1) d</w:t>
      </w:r>
      <w:r w:rsidR="00011C02">
        <w:rPr>
          <w:rFonts w:ascii="Bookman Old Style" w:hAnsi="Bookman Old Style"/>
        </w:rPr>
        <w:t>e enero de dos mil diecisiete (2017</w:t>
      </w:r>
      <w:r w:rsidR="00011C02" w:rsidRPr="00C41C60">
        <w:rPr>
          <w:rFonts w:ascii="Bookman Old Style" w:hAnsi="Bookman Old Style"/>
        </w:rPr>
        <w:t>).</w:t>
      </w:r>
    </w:p>
    <w:p w:rsidR="00011C02" w:rsidRDefault="00011C02" w:rsidP="00370F45">
      <w:pPr>
        <w:spacing w:after="0"/>
        <w:jc w:val="both"/>
        <w:rPr>
          <w:rFonts w:ascii="Bookman Old Style" w:hAnsi="Bookman Old Style"/>
          <w:b/>
          <w:bCs/>
        </w:rPr>
      </w:pPr>
    </w:p>
    <w:p w:rsidR="00011C02" w:rsidRPr="00011C02" w:rsidRDefault="00011C02" w:rsidP="00011C02">
      <w:pPr>
        <w:tabs>
          <w:tab w:val="left" w:pos="4678"/>
        </w:tabs>
        <w:spacing w:after="0" w:line="240" w:lineRule="auto"/>
        <w:jc w:val="center"/>
        <w:rPr>
          <w:rFonts w:ascii="Bookman Old Style" w:hAnsi="Bookman Old Style" w:cs="Arial"/>
          <w:b/>
          <w:lang w:val="es-CO"/>
        </w:rPr>
      </w:pPr>
      <w:r w:rsidRPr="00011C02">
        <w:rPr>
          <w:rFonts w:ascii="Bookman Old Style" w:hAnsi="Bookman Old Style" w:cs="Arial"/>
          <w:b/>
          <w:lang w:val="es-CO"/>
        </w:rPr>
        <w:t>COMUNÍQUESE  Y CÚMPLASE</w:t>
      </w:r>
    </w:p>
    <w:p w:rsidR="00011C02" w:rsidRPr="00011C02" w:rsidRDefault="00011C02" w:rsidP="00011C02">
      <w:pPr>
        <w:tabs>
          <w:tab w:val="left" w:pos="4678"/>
        </w:tabs>
        <w:spacing w:after="0" w:line="240" w:lineRule="auto"/>
        <w:jc w:val="both"/>
        <w:rPr>
          <w:rFonts w:ascii="Bookman Old Style" w:hAnsi="Bookman Old Style" w:cs="Arial"/>
          <w:lang w:val="es-CO"/>
        </w:rPr>
      </w:pPr>
    </w:p>
    <w:p w:rsidR="00011C02" w:rsidRPr="00011C02" w:rsidRDefault="00011C02" w:rsidP="00011C02">
      <w:pPr>
        <w:tabs>
          <w:tab w:val="left" w:pos="4678"/>
        </w:tabs>
        <w:spacing w:after="0" w:line="240" w:lineRule="auto"/>
        <w:rPr>
          <w:rFonts w:ascii="Bookman Old Style" w:hAnsi="Bookman Old Style" w:cs="Arial"/>
          <w:lang w:val="es-CO"/>
        </w:rPr>
      </w:pPr>
      <w:r w:rsidRPr="00011C02">
        <w:rPr>
          <w:rFonts w:ascii="Bookman Old Style" w:hAnsi="Bookman Old Style" w:cs="Arial"/>
          <w:lang w:val="es-CO"/>
        </w:rPr>
        <w:t>Dado en la Oficina de la Empresa de Servicios Públicos Domiciliarios “Aguas &amp; Aseo de Yondó SA ESP, a los ---------------------------.</w:t>
      </w:r>
    </w:p>
    <w:p w:rsidR="00011C02" w:rsidRPr="00011C02" w:rsidRDefault="00011C02" w:rsidP="00011C02">
      <w:pPr>
        <w:jc w:val="both"/>
      </w:pPr>
    </w:p>
    <w:p w:rsidR="00011C02" w:rsidRPr="00011C02" w:rsidRDefault="00011C02" w:rsidP="00011C02">
      <w:pPr>
        <w:jc w:val="both"/>
        <w:rPr>
          <w:rFonts w:ascii="Bookman Old Style" w:hAnsi="Bookman Old Style"/>
          <w:bCs/>
        </w:rPr>
      </w:pPr>
    </w:p>
    <w:p w:rsidR="00011C02" w:rsidRPr="00011C02" w:rsidRDefault="00011C02" w:rsidP="00011C02">
      <w:pPr>
        <w:tabs>
          <w:tab w:val="left" w:pos="4678"/>
        </w:tabs>
        <w:spacing w:after="0" w:line="240" w:lineRule="auto"/>
        <w:jc w:val="center"/>
        <w:rPr>
          <w:rFonts w:ascii="Bookman Old Style" w:hAnsi="Bookman Old Style" w:cs="Arial"/>
          <w:b/>
          <w:lang w:val="es-CO"/>
        </w:rPr>
      </w:pPr>
      <w:r w:rsidRPr="00011C02">
        <w:rPr>
          <w:rFonts w:ascii="Bookman Old Style" w:hAnsi="Bookman Old Style" w:cs="Arial"/>
          <w:b/>
          <w:lang w:val="es-CO"/>
        </w:rPr>
        <w:t>Ing. GIBERT CARTAGENA ROJAS</w:t>
      </w:r>
    </w:p>
    <w:p w:rsidR="00011C02" w:rsidRPr="00370F45" w:rsidRDefault="00011C02" w:rsidP="00011C02">
      <w:pPr>
        <w:spacing w:after="0"/>
        <w:jc w:val="center"/>
        <w:rPr>
          <w:rFonts w:ascii="Bookman Old Style" w:hAnsi="Bookman Old Style"/>
          <w:b/>
          <w:bCs/>
        </w:rPr>
      </w:pPr>
      <w:r w:rsidRPr="00011C02">
        <w:rPr>
          <w:rFonts w:ascii="Bookman Old Style" w:hAnsi="Bookman Old Style" w:cs="Arial"/>
          <w:lang w:val="es-CO"/>
        </w:rPr>
        <w:t>Presidente Junta Directiva</w:t>
      </w:r>
    </w:p>
    <w:sectPr w:rsidR="00011C02" w:rsidRPr="00370F45" w:rsidSect="000B7300">
      <w:headerReference w:type="default" r:id="rId9"/>
      <w:footerReference w:type="default" r:id="rId10"/>
      <w:type w:val="continuous"/>
      <w:pgSz w:w="12242" w:h="15842" w:code="1"/>
      <w:pgMar w:top="1985" w:right="1701" w:bottom="187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8AA" w:rsidRDefault="00C608AA" w:rsidP="00400A86">
      <w:pPr>
        <w:spacing w:after="0" w:line="240" w:lineRule="auto"/>
      </w:pPr>
      <w:r>
        <w:separator/>
      </w:r>
    </w:p>
  </w:endnote>
  <w:endnote w:type="continuationSeparator" w:id="0">
    <w:p w:rsidR="00C608AA" w:rsidRDefault="00C608AA" w:rsidP="0040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KABG U+ Myriad Pro">
    <w:altName w:val="Myriad Pro"/>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453" w:rsidRPr="00C253F4" w:rsidRDefault="00F45453" w:rsidP="008A1BE7">
    <w:pPr>
      <w:pStyle w:val="Piedepgina"/>
      <w:jc w:val="center"/>
      <w:rPr>
        <w:rFonts w:ascii="Times New Roman" w:hAnsi="Times New Roman" w:cs="Times New Roman"/>
        <w:b/>
      </w:rPr>
    </w:pPr>
    <w:r>
      <w:rPr>
        <w:rFonts w:ascii="Times New Roman" w:hAnsi="Times New Roman" w:cs="Times New Roman"/>
        <w:b/>
        <w:noProof/>
        <w:lang w:val="es-CO" w:eastAsia="es-CO"/>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-16510</wp:posOffset>
              </wp:positionV>
              <wp:extent cx="5784215" cy="0"/>
              <wp:effectExtent l="0" t="0" r="26035"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85pt;margin-top:-1.3pt;width:455.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" strokecolor="#00b0f0"/>
          </w:pict>
        </mc:Fallback>
      </mc:AlternateContent>
    </w:r>
    <w:r>
      <w:rPr>
        <w:rFonts w:ascii="Times New Roman" w:hAnsi="Times New Roman" w:cs="Times New Roman"/>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-58420</wp:posOffset>
              </wp:positionH>
              <wp:positionV relativeFrom="paragraph">
                <wp:posOffset>-47625</wp:posOffset>
              </wp:positionV>
              <wp:extent cx="5784215" cy="0"/>
              <wp:effectExtent l="0" t="0" r="2603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6pt;margin-top:-3.75pt;width:455.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" strokecolor="#00b0f0"/>
          </w:pict>
        </mc:Fallback>
      </mc:AlternateContent>
    </w:r>
    <w:r w:rsidRPr="00C253F4">
      <w:rPr>
        <w:rFonts w:ascii="Times New Roman" w:hAnsi="Times New Roman" w:cs="Times New Roman"/>
        <w:b/>
      </w:rPr>
      <w:t>Cra. 53 No. 50-79 Barrio Central – Yondó (Antioquia)</w:t>
    </w:r>
  </w:p>
  <w:p w:rsidR="00F45453" w:rsidRPr="00C253F4" w:rsidRDefault="00F45453" w:rsidP="008A1BE7">
    <w:pPr>
      <w:pStyle w:val="Piedepgina"/>
      <w:jc w:val="center"/>
      <w:rPr>
        <w:rFonts w:ascii="Times New Roman" w:hAnsi="Times New Roman" w:cs="Times New Roman"/>
        <w:b/>
      </w:rPr>
    </w:pPr>
    <w:r w:rsidRPr="00C253F4">
      <w:rPr>
        <w:rFonts w:ascii="Times New Roman" w:hAnsi="Times New Roman" w:cs="Times New Roman"/>
        <w:b/>
      </w:rPr>
      <w:t>Teléfonos: 8325371 – 8325369 – e-mail:espyondo@gmail.com</w:t>
    </w:r>
  </w:p>
  <w:p w:rsidR="00F45453" w:rsidRPr="00CF06F5" w:rsidRDefault="00F45453" w:rsidP="0000368B">
    <w:pPr>
      <w:pStyle w:val="Piedepgina"/>
      <w:jc w:val="center"/>
      <w:rPr>
        <w:rFonts w:ascii="Edwardian Script ITC" w:hAnsi="Edwardian Script ITC" w:cs="Arial"/>
        <w:color w:val="00B0F0"/>
        <w:sz w:val="40"/>
        <w:szCs w:val="40"/>
      </w:rPr>
    </w:pPr>
    <w:r w:rsidRPr="00CF06F5">
      <w:rPr>
        <w:rFonts w:ascii="Edwardian Script ITC" w:hAnsi="Edwardian Script ITC" w:cs="Arial"/>
        <w:color w:val="00B0F0"/>
        <w:sz w:val="40"/>
        <w:szCs w:val="40"/>
      </w:rPr>
      <w:t>Oportunidad para Todos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8AA" w:rsidRDefault="00C608AA" w:rsidP="00400A86">
      <w:pPr>
        <w:spacing w:after="0" w:line="240" w:lineRule="auto"/>
      </w:pPr>
      <w:r>
        <w:separator/>
      </w:r>
    </w:p>
  </w:footnote>
  <w:footnote w:type="continuationSeparator" w:id="0">
    <w:p w:rsidR="00C608AA" w:rsidRDefault="00C608AA" w:rsidP="00400A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453" w:rsidRDefault="00F45453" w:rsidP="0000368B">
    <w:pPr>
      <w:pStyle w:val="Encabezado"/>
      <w:jc w:val="center"/>
      <w:rPr>
        <w:rFonts w:ascii="Arial Black" w:hAnsi="Arial Black" w:cs="Arial"/>
        <w:sz w:val="26"/>
        <w:szCs w:val="26"/>
      </w:rPr>
    </w:pPr>
    <w:r w:rsidRPr="00CF06F5">
      <w:rPr>
        <w:rFonts w:ascii="Arial Black" w:hAnsi="Arial Black" w:cs="Arial"/>
        <w:noProof/>
        <w:sz w:val="26"/>
        <w:szCs w:val="26"/>
        <w:lang w:eastAsia="es-CO"/>
      </w:rPr>
      <w:drawing>
        <wp:anchor distT="0" distB="0" distL="114300" distR="114300" simplePos="0" relativeHeight="251662336" behindDoc="0" locked="0" layoutInCell="1" allowOverlap="1" wp14:anchorId="6A030E42" wp14:editId="1246FAB5">
          <wp:simplePos x="0" y="0"/>
          <wp:positionH relativeFrom="margin">
            <wp:posOffset>-617583</wp:posOffset>
          </wp:positionH>
          <wp:positionV relativeFrom="margin">
            <wp:posOffset>-1104405</wp:posOffset>
          </wp:positionV>
          <wp:extent cx="878840" cy="937895"/>
          <wp:effectExtent l="0" t="0" r="0" b="0"/>
          <wp:wrapSquare wrapText="bothSides"/>
          <wp:docPr id="5" name="Imagen 5" descr="D:\DOCUMENTOS 2016\LOGO ESP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OS 2016\LOGO ESP NUEV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937895"/>
                  </a:xfrm>
                  <a:prstGeom prst="rect">
                    <a:avLst/>
                  </a:prstGeom>
                  <a:noFill/>
                  <a:ln>
                    <a:noFill/>
                  </a:ln>
                </pic:spPr>
              </pic:pic>
            </a:graphicData>
          </a:graphic>
        </wp:anchor>
      </w:drawing>
    </w:r>
    <w:r>
      <w:rPr>
        <w:rFonts w:ascii="Arial Black" w:hAnsi="Arial Black" w:cs="Arial"/>
        <w:sz w:val="26"/>
        <w:szCs w:val="26"/>
      </w:rPr>
      <w:t xml:space="preserve">      AGUAS Y ASEO DE YONDÓ S.A. E.S.P </w:t>
    </w:r>
  </w:p>
  <w:p w:rsidR="00F45453" w:rsidRPr="008F770D" w:rsidRDefault="00F45453" w:rsidP="0000368B">
    <w:pPr>
      <w:pStyle w:val="Encabezado"/>
      <w:jc w:val="center"/>
      <w:rPr>
        <w:rFonts w:ascii="Arial Black" w:hAnsi="Arial Black" w:cs="Arial"/>
        <w:sz w:val="26"/>
        <w:szCs w:val="26"/>
      </w:rPr>
    </w:pPr>
    <w:r>
      <w:rPr>
        <w:rFonts w:ascii="Arial Black" w:hAnsi="Arial Black" w:cs="Arial"/>
        <w:sz w:val="26"/>
        <w:szCs w:val="26"/>
      </w:rPr>
      <w:t>811.021.151-6</w:t>
    </w:r>
  </w:p>
  <w:p w:rsidR="00F45453" w:rsidRDefault="00F45453">
    <w:pPr>
      <w:pStyle w:val="Encabezado"/>
    </w:pPr>
    <w:r>
      <w:rPr>
        <w:rFonts w:ascii="Arial Black" w:hAnsi="Arial Black" w:cs="Arial"/>
        <w:noProof/>
        <w:sz w:val="26"/>
        <w:szCs w:val="26"/>
        <w:lang w:eastAsia="es-CO"/>
      </w:rPr>
      <mc:AlternateContent>
        <mc:Choice Requires="wps">
          <w:drawing>
            <wp:anchor distT="0" distB="0" distL="114300" distR="114300" simplePos="0" relativeHeight="251659264" behindDoc="0" locked="0" layoutInCell="1" allowOverlap="1">
              <wp:simplePos x="0" y="0"/>
              <wp:positionH relativeFrom="column">
                <wp:posOffset>258445</wp:posOffset>
              </wp:positionH>
              <wp:positionV relativeFrom="paragraph">
                <wp:posOffset>-635</wp:posOffset>
              </wp:positionV>
              <wp:extent cx="6327140" cy="0"/>
              <wp:effectExtent l="0" t="0" r="3556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7140" cy="0"/>
                      </a:xfrm>
                      <a:prstGeom prst="straightConnector1">
                        <a:avLst/>
                      </a:prstGeom>
                      <a:ln>
                        <a:solidFill>
                          <a:srgbClr val="00B0F0"/>
                        </a:solidFill>
                        <a:headEnd/>
                        <a:tailEnd/>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0.35pt;margin-top:-.05pt;width:498.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" strokecolor="#00b0f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EA1"/>
    <w:multiLevelType w:val="hybridMultilevel"/>
    <w:tmpl w:val="41224A32"/>
    <w:lvl w:ilvl="0" w:tplc="CC8CCED0">
      <w:start w:val="1"/>
      <w:numFmt w:val="lowerLetter"/>
      <w:lvlText w:val="%1)"/>
      <w:lvlJc w:val="left"/>
      <w:pPr>
        <w:tabs>
          <w:tab w:val="num" w:pos="360"/>
        </w:tabs>
        <w:ind w:left="360" w:hanging="360"/>
      </w:pPr>
      <w:rPr>
        <w:rFonts w:ascii="Book Antiqua" w:hAnsi="Book Antiqua" w:hint="default"/>
        <w:b w:val="0"/>
        <w:i w:val="0"/>
        <w:color w:val="auto"/>
        <w:sz w:val="24"/>
        <w:szCs w:val="24"/>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
    <w:nsid w:val="0E6F667B"/>
    <w:multiLevelType w:val="hybridMultilevel"/>
    <w:tmpl w:val="3460ACC4"/>
    <w:lvl w:ilvl="0" w:tplc="EABEFFEE">
      <w:start w:val="1"/>
      <w:numFmt w:val="bullet"/>
      <w:lvlText w:val=""/>
      <w:lvlJc w:val="left"/>
      <w:pPr>
        <w:tabs>
          <w:tab w:val="num" w:pos="720"/>
        </w:tabs>
        <w:ind w:left="720" w:hanging="360"/>
      </w:pPr>
      <w:rPr>
        <w:rFonts w:ascii="Wingdings" w:hAnsi="Wingdings" w:hint="default"/>
        <w:color w:val="auto"/>
        <w:sz w:val="20"/>
        <w:szCs w:val="20"/>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2">
    <w:nsid w:val="3267688A"/>
    <w:multiLevelType w:val="multilevel"/>
    <w:tmpl w:val="8B083D9A"/>
    <w:lvl w:ilvl="0">
      <w:start w:val="1"/>
      <w:numFmt w:val="bullet"/>
      <w:lvlText w:val=""/>
      <w:lvlJc w:val="left"/>
      <w:pPr>
        <w:tabs>
          <w:tab w:val="num" w:pos="720"/>
        </w:tabs>
        <w:ind w:left="720" w:hanging="360"/>
      </w:pPr>
      <w:rPr>
        <w:rFonts w:ascii="Wingdings" w:hAnsi="Wingdings" w:hint="default"/>
        <w:color w:val="auto"/>
        <w:sz w:val="20"/>
        <w:szCs w:val="20"/>
      </w:r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3A895FD3"/>
    <w:multiLevelType w:val="hybridMultilevel"/>
    <w:tmpl w:val="EBEA0A2E"/>
    <w:lvl w:ilvl="0" w:tplc="3C96BC32">
      <w:start w:val="1"/>
      <w:numFmt w:val="bullet"/>
      <w:lvlText w:val=""/>
      <w:lvlJc w:val="left"/>
      <w:pPr>
        <w:tabs>
          <w:tab w:val="num" w:pos="720"/>
        </w:tabs>
        <w:ind w:left="340" w:firstLine="2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AC13082"/>
    <w:multiLevelType w:val="hybridMultilevel"/>
    <w:tmpl w:val="3BCEB51E"/>
    <w:lvl w:ilvl="0" w:tplc="EABEFFEE">
      <w:start w:val="1"/>
      <w:numFmt w:val="bullet"/>
      <w:lvlText w:val=""/>
      <w:lvlJc w:val="left"/>
      <w:pPr>
        <w:tabs>
          <w:tab w:val="num" w:pos="720"/>
        </w:tabs>
        <w:ind w:left="720" w:hanging="360"/>
      </w:pPr>
      <w:rPr>
        <w:rFonts w:ascii="Wingdings" w:hAnsi="Wingdings" w:hint="default"/>
        <w:color w:val="auto"/>
        <w:sz w:val="20"/>
        <w:szCs w:val="20"/>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5">
    <w:nsid w:val="3B2C5787"/>
    <w:multiLevelType w:val="hybridMultilevel"/>
    <w:tmpl w:val="DA02FE58"/>
    <w:lvl w:ilvl="0" w:tplc="EABEFFEE">
      <w:start w:val="1"/>
      <w:numFmt w:val="bullet"/>
      <w:lvlText w:val=""/>
      <w:lvlJc w:val="left"/>
      <w:pPr>
        <w:tabs>
          <w:tab w:val="num" w:pos="720"/>
        </w:tabs>
        <w:ind w:left="720" w:hanging="360"/>
      </w:pPr>
      <w:rPr>
        <w:rFonts w:ascii="Wingdings" w:hAnsi="Wingdings" w:hint="default"/>
        <w:color w:val="auto"/>
        <w:sz w:val="20"/>
        <w:szCs w:val="20"/>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6">
    <w:nsid w:val="47D45A64"/>
    <w:multiLevelType w:val="hybridMultilevel"/>
    <w:tmpl w:val="010CA83A"/>
    <w:lvl w:ilvl="0" w:tplc="3C96BC32">
      <w:start w:val="1"/>
      <w:numFmt w:val="bullet"/>
      <w:lvlText w:val=""/>
      <w:lvlJc w:val="left"/>
      <w:pPr>
        <w:tabs>
          <w:tab w:val="num" w:pos="720"/>
        </w:tabs>
        <w:ind w:left="340" w:firstLine="2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3A94A82"/>
    <w:multiLevelType w:val="hybridMultilevel"/>
    <w:tmpl w:val="2892C9E4"/>
    <w:lvl w:ilvl="0" w:tplc="BFCCACA6">
      <w:start w:val="1"/>
      <w:numFmt w:val="decimal"/>
      <w:lvlText w:val="%1."/>
      <w:lvlJc w:val="left"/>
      <w:pPr>
        <w:tabs>
          <w:tab w:val="num" w:pos="360"/>
        </w:tabs>
        <w:ind w:left="360" w:hanging="360"/>
      </w:pPr>
      <w:rPr>
        <w:rFonts w:ascii="Baskerville Old Face" w:hAnsi="Baskerville Old Face" w:hint="default"/>
        <w:b/>
        <w:i w:val="0"/>
        <w:sz w:val="24"/>
        <w:szCs w:val="24"/>
      </w:rPr>
    </w:lvl>
    <w:lvl w:ilvl="1" w:tplc="0C0A0019" w:tentative="1">
      <w:start w:val="1"/>
      <w:numFmt w:val="lowerLetter"/>
      <w:lvlText w:val="%2."/>
      <w:lvlJc w:val="left"/>
      <w:pPr>
        <w:tabs>
          <w:tab w:val="num" w:pos="732"/>
        </w:tabs>
        <w:ind w:left="732" w:hanging="360"/>
      </w:pPr>
    </w:lvl>
    <w:lvl w:ilvl="2" w:tplc="0C0A001B" w:tentative="1">
      <w:start w:val="1"/>
      <w:numFmt w:val="lowerRoman"/>
      <w:lvlText w:val="%3."/>
      <w:lvlJc w:val="right"/>
      <w:pPr>
        <w:tabs>
          <w:tab w:val="num" w:pos="1452"/>
        </w:tabs>
        <w:ind w:left="1452" w:hanging="180"/>
      </w:pPr>
    </w:lvl>
    <w:lvl w:ilvl="3" w:tplc="0C0A000F" w:tentative="1">
      <w:start w:val="1"/>
      <w:numFmt w:val="decimal"/>
      <w:lvlText w:val="%4."/>
      <w:lvlJc w:val="left"/>
      <w:pPr>
        <w:tabs>
          <w:tab w:val="num" w:pos="2172"/>
        </w:tabs>
        <w:ind w:left="2172" w:hanging="360"/>
      </w:pPr>
    </w:lvl>
    <w:lvl w:ilvl="4" w:tplc="0C0A0019" w:tentative="1">
      <w:start w:val="1"/>
      <w:numFmt w:val="lowerLetter"/>
      <w:lvlText w:val="%5."/>
      <w:lvlJc w:val="left"/>
      <w:pPr>
        <w:tabs>
          <w:tab w:val="num" w:pos="2892"/>
        </w:tabs>
        <w:ind w:left="2892" w:hanging="360"/>
      </w:pPr>
    </w:lvl>
    <w:lvl w:ilvl="5" w:tplc="0C0A001B" w:tentative="1">
      <w:start w:val="1"/>
      <w:numFmt w:val="lowerRoman"/>
      <w:lvlText w:val="%6."/>
      <w:lvlJc w:val="right"/>
      <w:pPr>
        <w:tabs>
          <w:tab w:val="num" w:pos="3612"/>
        </w:tabs>
        <w:ind w:left="3612" w:hanging="180"/>
      </w:pPr>
    </w:lvl>
    <w:lvl w:ilvl="6" w:tplc="0C0A000F" w:tentative="1">
      <w:start w:val="1"/>
      <w:numFmt w:val="decimal"/>
      <w:lvlText w:val="%7."/>
      <w:lvlJc w:val="left"/>
      <w:pPr>
        <w:tabs>
          <w:tab w:val="num" w:pos="4332"/>
        </w:tabs>
        <w:ind w:left="4332" w:hanging="360"/>
      </w:pPr>
    </w:lvl>
    <w:lvl w:ilvl="7" w:tplc="0C0A0019" w:tentative="1">
      <w:start w:val="1"/>
      <w:numFmt w:val="lowerLetter"/>
      <w:lvlText w:val="%8."/>
      <w:lvlJc w:val="left"/>
      <w:pPr>
        <w:tabs>
          <w:tab w:val="num" w:pos="5052"/>
        </w:tabs>
        <w:ind w:left="5052" w:hanging="360"/>
      </w:pPr>
    </w:lvl>
    <w:lvl w:ilvl="8" w:tplc="0C0A001B" w:tentative="1">
      <w:start w:val="1"/>
      <w:numFmt w:val="lowerRoman"/>
      <w:lvlText w:val="%9."/>
      <w:lvlJc w:val="right"/>
      <w:pPr>
        <w:tabs>
          <w:tab w:val="num" w:pos="5772"/>
        </w:tabs>
        <w:ind w:left="5772" w:hanging="180"/>
      </w:pPr>
    </w:lvl>
  </w:abstractNum>
  <w:abstractNum w:abstractNumId="8">
    <w:nsid w:val="6CDE5BA7"/>
    <w:multiLevelType w:val="hybridMultilevel"/>
    <w:tmpl w:val="E47265AE"/>
    <w:lvl w:ilvl="0" w:tplc="6B62E71E">
      <w:start w:val="1"/>
      <w:numFmt w:val="none"/>
      <w:lvlText w:val="1."/>
      <w:lvlJc w:val="left"/>
      <w:pPr>
        <w:tabs>
          <w:tab w:val="num" w:pos="360"/>
        </w:tabs>
        <w:ind w:left="360" w:hanging="360"/>
      </w:pPr>
      <w:rPr>
        <w:rFonts w:ascii="Baskerville Old Face" w:hAnsi="Baskerville Old Face" w:hint="default"/>
        <w:b/>
        <w:i w:val="0"/>
        <w:outline w:val="0"/>
        <w:sz w:val="22"/>
        <w:szCs w:val="22"/>
      </w:rPr>
    </w:lvl>
    <w:lvl w:ilvl="1" w:tplc="0C0A0017">
      <w:start w:val="1"/>
      <w:numFmt w:val="lowerLetter"/>
      <w:lvlText w:val="%2)"/>
      <w:lvlJc w:val="left"/>
      <w:pPr>
        <w:tabs>
          <w:tab w:val="num" w:pos="732"/>
        </w:tabs>
        <w:ind w:left="732" w:hanging="360"/>
      </w:pPr>
    </w:lvl>
    <w:lvl w:ilvl="2" w:tplc="3C96BC32">
      <w:start w:val="1"/>
      <w:numFmt w:val="bullet"/>
      <w:lvlText w:val=""/>
      <w:lvlJc w:val="left"/>
      <w:pPr>
        <w:tabs>
          <w:tab w:val="num" w:pos="1632"/>
        </w:tabs>
        <w:ind w:left="1252" w:firstLine="20"/>
      </w:pPr>
      <w:rPr>
        <w:rFonts w:ascii="Wingdings" w:hAnsi="Wingdings" w:hint="default"/>
      </w:rPr>
    </w:lvl>
    <w:lvl w:ilvl="3" w:tplc="0C0A000F">
      <w:start w:val="1"/>
      <w:numFmt w:val="decimal"/>
      <w:lvlText w:val="%4."/>
      <w:lvlJc w:val="left"/>
      <w:pPr>
        <w:tabs>
          <w:tab w:val="num" w:pos="2172"/>
        </w:tabs>
        <w:ind w:left="2172" w:hanging="360"/>
      </w:pPr>
    </w:lvl>
    <w:lvl w:ilvl="4" w:tplc="0C0A0019" w:tentative="1">
      <w:start w:val="1"/>
      <w:numFmt w:val="lowerLetter"/>
      <w:lvlText w:val="%5."/>
      <w:lvlJc w:val="left"/>
      <w:pPr>
        <w:tabs>
          <w:tab w:val="num" w:pos="2892"/>
        </w:tabs>
        <w:ind w:left="2892" w:hanging="360"/>
      </w:pPr>
    </w:lvl>
    <w:lvl w:ilvl="5" w:tplc="0C0A001B" w:tentative="1">
      <w:start w:val="1"/>
      <w:numFmt w:val="lowerRoman"/>
      <w:lvlText w:val="%6."/>
      <w:lvlJc w:val="right"/>
      <w:pPr>
        <w:tabs>
          <w:tab w:val="num" w:pos="3612"/>
        </w:tabs>
        <w:ind w:left="3612" w:hanging="180"/>
      </w:pPr>
    </w:lvl>
    <w:lvl w:ilvl="6" w:tplc="0C0A000F" w:tentative="1">
      <w:start w:val="1"/>
      <w:numFmt w:val="decimal"/>
      <w:lvlText w:val="%7."/>
      <w:lvlJc w:val="left"/>
      <w:pPr>
        <w:tabs>
          <w:tab w:val="num" w:pos="4332"/>
        </w:tabs>
        <w:ind w:left="4332" w:hanging="360"/>
      </w:pPr>
    </w:lvl>
    <w:lvl w:ilvl="7" w:tplc="0C0A0019" w:tentative="1">
      <w:start w:val="1"/>
      <w:numFmt w:val="lowerLetter"/>
      <w:lvlText w:val="%8."/>
      <w:lvlJc w:val="left"/>
      <w:pPr>
        <w:tabs>
          <w:tab w:val="num" w:pos="5052"/>
        </w:tabs>
        <w:ind w:left="5052" w:hanging="360"/>
      </w:pPr>
    </w:lvl>
    <w:lvl w:ilvl="8" w:tplc="0C0A001B" w:tentative="1">
      <w:start w:val="1"/>
      <w:numFmt w:val="lowerRoman"/>
      <w:lvlText w:val="%9."/>
      <w:lvlJc w:val="right"/>
      <w:pPr>
        <w:tabs>
          <w:tab w:val="num" w:pos="5772"/>
        </w:tabs>
        <w:ind w:left="5772" w:hanging="180"/>
      </w:pPr>
    </w:lvl>
  </w:abstractNum>
  <w:abstractNum w:abstractNumId="9">
    <w:nsid w:val="775550E8"/>
    <w:multiLevelType w:val="multilevel"/>
    <w:tmpl w:val="0F627582"/>
    <w:lvl w:ilvl="0">
      <w:start w:val="1"/>
      <w:numFmt w:val="bullet"/>
      <w:lvlText w:val=""/>
      <w:lvlJc w:val="left"/>
      <w:pPr>
        <w:tabs>
          <w:tab w:val="num" w:pos="720"/>
        </w:tabs>
        <w:ind w:left="720" w:hanging="360"/>
      </w:pPr>
      <w:rPr>
        <w:rFonts w:ascii="Wingdings" w:hAnsi="Wingdings" w:hint="default"/>
        <w:color w:val="auto"/>
        <w:sz w:val="20"/>
        <w:szCs w:val="20"/>
      </w:r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num w:numId="1">
    <w:abstractNumId w:val="0"/>
  </w:num>
  <w:num w:numId="2">
    <w:abstractNumId w:val="1"/>
  </w:num>
  <w:num w:numId="3">
    <w:abstractNumId w:val="5"/>
  </w:num>
  <w:num w:numId="4">
    <w:abstractNumId w:val="4"/>
  </w:num>
  <w:num w:numId="5">
    <w:abstractNumId w:val="9"/>
  </w:num>
  <w:num w:numId="6">
    <w:abstractNumId w:val="2"/>
  </w:num>
  <w:num w:numId="7">
    <w:abstractNumId w:val="8"/>
  </w:num>
  <w:num w:numId="8">
    <w:abstractNumId w:val="7"/>
  </w:num>
  <w:num w:numId="9">
    <w:abstractNumId w:val="6"/>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A86"/>
    <w:rsid w:val="0000368B"/>
    <w:rsid w:val="00005ED7"/>
    <w:rsid w:val="00011242"/>
    <w:rsid w:val="00011C02"/>
    <w:rsid w:val="000161E7"/>
    <w:rsid w:val="00027C8D"/>
    <w:rsid w:val="000509DD"/>
    <w:rsid w:val="00053577"/>
    <w:rsid w:val="000609F6"/>
    <w:rsid w:val="00074AB6"/>
    <w:rsid w:val="00081B7C"/>
    <w:rsid w:val="0008681E"/>
    <w:rsid w:val="00087C71"/>
    <w:rsid w:val="00092653"/>
    <w:rsid w:val="0009440D"/>
    <w:rsid w:val="000A16A3"/>
    <w:rsid w:val="000B7300"/>
    <w:rsid w:val="000B740B"/>
    <w:rsid w:val="000C4BC2"/>
    <w:rsid w:val="000E0519"/>
    <w:rsid w:val="000E19CB"/>
    <w:rsid w:val="000F4514"/>
    <w:rsid w:val="00130769"/>
    <w:rsid w:val="00156F52"/>
    <w:rsid w:val="00160994"/>
    <w:rsid w:val="001727DC"/>
    <w:rsid w:val="00172932"/>
    <w:rsid w:val="00175F97"/>
    <w:rsid w:val="0019453B"/>
    <w:rsid w:val="001B05CC"/>
    <w:rsid w:val="001B23E6"/>
    <w:rsid w:val="001B336B"/>
    <w:rsid w:val="001C0825"/>
    <w:rsid w:val="001E0E93"/>
    <w:rsid w:val="001E6C04"/>
    <w:rsid w:val="002215A9"/>
    <w:rsid w:val="002218CA"/>
    <w:rsid w:val="00222BE7"/>
    <w:rsid w:val="0022498C"/>
    <w:rsid w:val="0022760E"/>
    <w:rsid w:val="002305C2"/>
    <w:rsid w:val="00276669"/>
    <w:rsid w:val="002812B3"/>
    <w:rsid w:val="002A6740"/>
    <w:rsid w:val="002B0433"/>
    <w:rsid w:val="002C0C94"/>
    <w:rsid w:val="002C3836"/>
    <w:rsid w:val="002C5AE7"/>
    <w:rsid w:val="002D5846"/>
    <w:rsid w:val="00304E4A"/>
    <w:rsid w:val="00316EA0"/>
    <w:rsid w:val="00325DF1"/>
    <w:rsid w:val="003319E6"/>
    <w:rsid w:val="003334F5"/>
    <w:rsid w:val="0034549D"/>
    <w:rsid w:val="003519C4"/>
    <w:rsid w:val="00357831"/>
    <w:rsid w:val="00360A9B"/>
    <w:rsid w:val="00370F45"/>
    <w:rsid w:val="0037494C"/>
    <w:rsid w:val="00375387"/>
    <w:rsid w:val="003753D0"/>
    <w:rsid w:val="00375C00"/>
    <w:rsid w:val="00383EE9"/>
    <w:rsid w:val="003853A0"/>
    <w:rsid w:val="00385692"/>
    <w:rsid w:val="003B4D80"/>
    <w:rsid w:val="003B6581"/>
    <w:rsid w:val="003D661C"/>
    <w:rsid w:val="003E1535"/>
    <w:rsid w:val="003E2B23"/>
    <w:rsid w:val="003F34E9"/>
    <w:rsid w:val="00400A86"/>
    <w:rsid w:val="00403745"/>
    <w:rsid w:val="004045AB"/>
    <w:rsid w:val="00410395"/>
    <w:rsid w:val="0041131C"/>
    <w:rsid w:val="00411AA2"/>
    <w:rsid w:val="004231D1"/>
    <w:rsid w:val="0042680F"/>
    <w:rsid w:val="00446854"/>
    <w:rsid w:val="004503D6"/>
    <w:rsid w:val="004521E3"/>
    <w:rsid w:val="00464592"/>
    <w:rsid w:val="00466043"/>
    <w:rsid w:val="00473EBC"/>
    <w:rsid w:val="004756FC"/>
    <w:rsid w:val="00480323"/>
    <w:rsid w:val="004874AF"/>
    <w:rsid w:val="004950EC"/>
    <w:rsid w:val="00495159"/>
    <w:rsid w:val="004A4012"/>
    <w:rsid w:val="004B4D61"/>
    <w:rsid w:val="004C24C1"/>
    <w:rsid w:val="004D59E2"/>
    <w:rsid w:val="004E5907"/>
    <w:rsid w:val="004F48EA"/>
    <w:rsid w:val="005047E5"/>
    <w:rsid w:val="00510970"/>
    <w:rsid w:val="005124B4"/>
    <w:rsid w:val="00516D0A"/>
    <w:rsid w:val="00521177"/>
    <w:rsid w:val="00527DA6"/>
    <w:rsid w:val="00533BD2"/>
    <w:rsid w:val="00533D00"/>
    <w:rsid w:val="00541520"/>
    <w:rsid w:val="00543A08"/>
    <w:rsid w:val="00561FD9"/>
    <w:rsid w:val="00576999"/>
    <w:rsid w:val="005B286B"/>
    <w:rsid w:val="005B3781"/>
    <w:rsid w:val="005D44E1"/>
    <w:rsid w:val="005E2BB8"/>
    <w:rsid w:val="005F1901"/>
    <w:rsid w:val="006070B2"/>
    <w:rsid w:val="00607E6D"/>
    <w:rsid w:val="00615948"/>
    <w:rsid w:val="006326DF"/>
    <w:rsid w:val="0063452B"/>
    <w:rsid w:val="006523EC"/>
    <w:rsid w:val="00667362"/>
    <w:rsid w:val="0068406D"/>
    <w:rsid w:val="00694270"/>
    <w:rsid w:val="006B49EA"/>
    <w:rsid w:val="006C6E7A"/>
    <w:rsid w:val="006D586B"/>
    <w:rsid w:val="006D6D90"/>
    <w:rsid w:val="006E367E"/>
    <w:rsid w:val="007001F8"/>
    <w:rsid w:val="00703939"/>
    <w:rsid w:val="00714D9B"/>
    <w:rsid w:val="0072646D"/>
    <w:rsid w:val="007350D8"/>
    <w:rsid w:val="007547E9"/>
    <w:rsid w:val="00770216"/>
    <w:rsid w:val="00774C46"/>
    <w:rsid w:val="00793397"/>
    <w:rsid w:val="00796543"/>
    <w:rsid w:val="00796C5C"/>
    <w:rsid w:val="007C2E52"/>
    <w:rsid w:val="007D6B78"/>
    <w:rsid w:val="007E264C"/>
    <w:rsid w:val="007E487B"/>
    <w:rsid w:val="008449FF"/>
    <w:rsid w:val="008454DD"/>
    <w:rsid w:val="00850D08"/>
    <w:rsid w:val="008555CD"/>
    <w:rsid w:val="00862D42"/>
    <w:rsid w:val="00866DC4"/>
    <w:rsid w:val="00871A0B"/>
    <w:rsid w:val="00882DC6"/>
    <w:rsid w:val="008A1BE7"/>
    <w:rsid w:val="008B2DA9"/>
    <w:rsid w:val="008B49D1"/>
    <w:rsid w:val="008E2930"/>
    <w:rsid w:val="008F770D"/>
    <w:rsid w:val="00903745"/>
    <w:rsid w:val="00904883"/>
    <w:rsid w:val="00906A18"/>
    <w:rsid w:val="00920EA8"/>
    <w:rsid w:val="00966D12"/>
    <w:rsid w:val="009801F4"/>
    <w:rsid w:val="00982510"/>
    <w:rsid w:val="009836BA"/>
    <w:rsid w:val="00990E32"/>
    <w:rsid w:val="00992722"/>
    <w:rsid w:val="009C633E"/>
    <w:rsid w:val="009D3CA6"/>
    <w:rsid w:val="009E1B34"/>
    <w:rsid w:val="009F4B56"/>
    <w:rsid w:val="009F7CE4"/>
    <w:rsid w:val="00A04420"/>
    <w:rsid w:val="00A0669A"/>
    <w:rsid w:val="00A1402E"/>
    <w:rsid w:val="00A2166F"/>
    <w:rsid w:val="00A307D2"/>
    <w:rsid w:val="00A3277F"/>
    <w:rsid w:val="00A60E01"/>
    <w:rsid w:val="00A70F0A"/>
    <w:rsid w:val="00A762E6"/>
    <w:rsid w:val="00A90AFA"/>
    <w:rsid w:val="00AA529F"/>
    <w:rsid w:val="00AB59B2"/>
    <w:rsid w:val="00AD20E9"/>
    <w:rsid w:val="00AE1D73"/>
    <w:rsid w:val="00B128B5"/>
    <w:rsid w:val="00B13EEF"/>
    <w:rsid w:val="00B30AC2"/>
    <w:rsid w:val="00B45C81"/>
    <w:rsid w:val="00B51B81"/>
    <w:rsid w:val="00B52E98"/>
    <w:rsid w:val="00B60996"/>
    <w:rsid w:val="00B71E5F"/>
    <w:rsid w:val="00B84047"/>
    <w:rsid w:val="00B92BB6"/>
    <w:rsid w:val="00B9357D"/>
    <w:rsid w:val="00BA5EBA"/>
    <w:rsid w:val="00BB08D2"/>
    <w:rsid w:val="00BB45C5"/>
    <w:rsid w:val="00BC4514"/>
    <w:rsid w:val="00BD714B"/>
    <w:rsid w:val="00BE7319"/>
    <w:rsid w:val="00BF4530"/>
    <w:rsid w:val="00BF4889"/>
    <w:rsid w:val="00C032FF"/>
    <w:rsid w:val="00C06948"/>
    <w:rsid w:val="00C44D35"/>
    <w:rsid w:val="00C608AA"/>
    <w:rsid w:val="00C71CA7"/>
    <w:rsid w:val="00C82B76"/>
    <w:rsid w:val="00C863CE"/>
    <w:rsid w:val="00C94968"/>
    <w:rsid w:val="00CB1105"/>
    <w:rsid w:val="00CB440F"/>
    <w:rsid w:val="00CD0C5A"/>
    <w:rsid w:val="00CF06F5"/>
    <w:rsid w:val="00D0039B"/>
    <w:rsid w:val="00D02297"/>
    <w:rsid w:val="00D123B5"/>
    <w:rsid w:val="00D27ACE"/>
    <w:rsid w:val="00D37A7B"/>
    <w:rsid w:val="00D46287"/>
    <w:rsid w:val="00D529A4"/>
    <w:rsid w:val="00D57F89"/>
    <w:rsid w:val="00D63814"/>
    <w:rsid w:val="00D71570"/>
    <w:rsid w:val="00D77816"/>
    <w:rsid w:val="00D841A0"/>
    <w:rsid w:val="00D97CF7"/>
    <w:rsid w:val="00DA5A53"/>
    <w:rsid w:val="00DC32D5"/>
    <w:rsid w:val="00DD45BB"/>
    <w:rsid w:val="00DE372C"/>
    <w:rsid w:val="00E02846"/>
    <w:rsid w:val="00E14448"/>
    <w:rsid w:val="00E22B0B"/>
    <w:rsid w:val="00E2597E"/>
    <w:rsid w:val="00E42EDE"/>
    <w:rsid w:val="00E47BDE"/>
    <w:rsid w:val="00E554B2"/>
    <w:rsid w:val="00E63603"/>
    <w:rsid w:val="00E86F62"/>
    <w:rsid w:val="00EC1B38"/>
    <w:rsid w:val="00EC24BF"/>
    <w:rsid w:val="00ED4C8D"/>
    <w:rsid w:val="00EE6259"/>
    <w:rsid w:val="00F129D0"/>
    <w:rsid w:val="00F22D38"/>
    <w:rsid w:val="00F44D06"/>
    <w:rsid w:val="00F45453"/>
    <w:rsid w:val="00F647F8"/>
    <w:rsid w:val="00F67AC5"/>
    <w:rsid w:val="00F72926"/>
    <w:rsid w:val="00F81127"/>
    <w:rsid w:val="00F83A04"/>
    <w:rsid w:val="00F9478A"/>
    <w:rsid w:val="00FB15AF"/>
    <w:rsid w:val="00FB3014"/>
    <w:rsid w:val="00FC0756"/>
    <w:rsid w:val="00FC28BE"/>
    <w:rsid w:val="00FD2A3E"/>
    <w:rsid w:val="00FD6405"/>
    <w:rsid w:val="00FD7ACE"/>
    <w:rsid w:val="00FE24F9"/>
    <w:rsid w:val="00FE26A0"/>
    <w:rsid w:val="00FE72DA"/>
    <w:rsid w:val="00FF2A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8BE"/>
    <w:rPr>
      <w:rFonts w:ascii="Calibri" w:eastAsia="Calibri" w:hAnsi="Calibri" w:cs="Times New Roman"/>
    </w:rPr>
  </w:style>
  <w:style w:type="paragraph" w:styleId="Ttulo1">
    <w:name w:val="heading 1"/>
    <w:basedOn w:val="Normal"/>
    <w:next w:val="Normal"/>
    <w:link w:val="Ttulo1Car"/>
    <w:qFormat/>
    <w:rsid w:val="009E1B34"/>
    <w:pPr>
      <w:keepNext/>
      <w:tabs>
        <w:tab w:val="left" w:pos="1485"/>
      </w:tabs>
      <w:spacing w:after="0" w:line="240" w:lineRule="auto"/>
      <w:jc w:val="center"/>
      <w:outlineLvl w:val="0"/>
    </w:pPr>
    <w:rPr>
      <w:rFonts w:ascii="Arial" w:eastAsia="Times New Roman" w:hAnsi="Arial"/>
      <w:b/>
      <w:sz w:val="24"/>
      <w:szCs w:val="24"/>
      <w:lang w:eastAsia="es-ES"/>
    </w:rPr>
  </w:style>
  <w:style w:type="paragraph" w:styleId="Ttulo2">
    <w:name w:val="heading 2"/>
    <w:basedOn w:val="Normal"/>
    <w:next w:val="Normal"/>
    <w:link w:val="Ttulo2Car"/>
    <w:uiPriority w:val="9"/>
    <w:semiHidden/>
    <w:unhideWhenUsed/>
    <w:qFormat/>
    <w:rsid w:val="00D27A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B05C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9E1B34"/>
    <w:pPr>
      <w:spacing w:before="240" w:after="60" w:line="240" w:lineRule="auto"/>
      <w:outlineLvl w:val="5"/>
    </w:pPr>
    <w:rPr>
      <w:rFonts w:ascii="Times New Roman" w:eastAsia="Times New Roman" w:hAnsi="Times New Roman"/>
      <w:b/>
      <w:bCs/>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0A86"/>
    <w:pPr>
      <w:tabs>
        <w:tab w:val="center" w:pos="4252"/>
        <w:tab w:val="right" w:pos="8504"/>
      </w:tabs>
      <w:spacing w:after="0" w:line="240" w:lineRule="auto"/>
    </w:pPr>
    <w:rPr>
      <w:rFonts w:ascii="Times New Roman" w:eastAsia="Times New Roman" w:hAnsi="Times New Roman"/>
      <w:sz w:val="24"/>
      <w:szCs w:val="24"/>
      <w:lang w:val="es-CO" w:eastAsia="es-ES"/>
    </w:rPr>
  </w:style>
  <w:style w:type="character" w:customStyle="1" w:styleId="EncabezadoCar">
    <w:name w:val="Encabezado Car"/>
    <w:basedOn w:val="Fuentedeprrafopredeter"/>
    <w:link w:val="Encabezado"/>
    <w:uiPriority w:val="99"/>
    <w:rsid w:val="00400A86"/>
    <w:rPr>
      <w:rFonts w:ascii="Times New Roman" w:eastAsia="Times New Roman" w:hAnsi="Times New Roman" w:cs="Times New Roman"/>
      <w:sz w:val="24"/>
      <w:szCs w:val="24"/>
      <w:lang w:val="es-CO" w:eastAsia="es-ES"/>
    </w:rPr>
  </w:style>
  <w:style w:type="paragraph" w:styleId="Textodeglobo">
    <w:name w:val="Balloon Text"/>
    <w:basedOn w:val="Normal"/>
    <w:link w:val="TextodegloboCar"/>
    <w:uiPriority w:val="99"/>
    <w:semiHidden/>
    <w:unhideWhenUsed/>
    <w:rsid w:val="00400A86"/>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400A86"/>
    <w:rPr>
      <w:rFonts w:ascii="Tahoma" w:hAnsi="Tahoma" w:cs="Tahoma"/>
      <w:sz w:val="16"/>
      <w:szCs w:val="16"/>
    </w:rPr>
  </w:style>
  <w:style w:type="paragraph" w:styleId="Piedepgina">
    <w:name w:val="footer"/>
    <w:basedOn w:val="Normal"/>
    <w:link w:val="PiedepginaCar"/>
    <w:unhideWhenUsed/>
    <w:rsid w:val="00400A86"/>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rsid w:val="00400A86"/>
  </w:style>
  <w:style w:type="paragraph" w:styleId="Textoindependiente">
    <w:name w:val="Body Text"/>
    <w:aliases w:val="NORMAL ARIA,Texto independiente Car Car"/>
    <w:basedOn w:val="Normal"/>
    <w:link w:val="TextoindependienteCar"/>
    <w:semiHidden/>
    <w:rsid w:val="00400A86"/>
    <w:pPr>
      <w:spacing w:after="0" w:line="240" w:lineRule="auto"/>
      <w:jc w:val="both"/>
    </w:pPr>
    <w:rPr>
      <w:rFonts w:ascii="Arial" w:eastAsia="Times New Roman" w:hAnsi="Arial" w:cs="Arial"/>
      <w:sz w:val="24"/>
      <w:szCs w:val="24"/>
      <w:lang w:val="es-MX" w:eastAsia="es-MX"/>
    </w:rPr>
  </w:style>
  <w:style w:type="character" w:customStyle="1" w:styleId="TextoindependienteCar">
    <w:name w:val="Texto independiente Car"/>
    <w:aliases w:val="NORMAL ARIA Car,Texto independiente Car Car Car"/>
    <w:basedOn w:val="Fuentedeprrafopredeter"/>
    <w:link w:val="Textoindependiente"/>
    <w:semiHidden/>
    <w:rsid w:val="00400A86"/>
    <w:rPr>
      <w:rFonts w:ascii="Arial" w:eastAsia="Times New Roman" w:hAnsi="Arial" w:cs="Arial"/>
      <w:sz w:val="24"/>
      <w:szCs w:val="24"/>
      <w:lang w:val="es-MX" w:eastAsia="es-MX"/>
    </w:rPr>
  </w:style>
  <w:style w:type="table" w:styleId="Tablaconcuadrcula">
    <w:name w:val="Table Grid"/>
    <w:basedOn w:val="Tablanormal"/>
    <w:uiPriority w:val="39"/>
    <w:rsid w:val="00FD2A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CD0C5A"/>
    <w:rPr>
      <w:color w:val="0000FF" w:themeColor="hyperlink"/>
      <w:u w:val="single"/>
    </w:rPr>
  </w:style>
  <w:style w:type="paragraph" w:styleId="Textonotapie">
    <w:name w:val="footnote text"/>
    <w:basedOn w:val="Normal"/>
    <w:link w:val="TextonotapieCar"/>
    <w:uiPriority w:val="99"/>
    <w:semiHidden/>
    <w:unhideWhenUsed/>
    <w:rsid w:val="00FE26A0"/>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FE26A0"/>
    <w:rPr>
      <w:rFonts w:ascii="Calibri" w:eastAsia="Calibri" w:hAnsi="Calibri" w:cs="Times New Roman"/>
      <w:sz w:val="20"/>
      <w:szCs w:val="20"/>
      <w:lang w:val="es-CO"/>
    </w:rPr>
  </w:style>
  <w:style w:type="character" w:styleId="Refdenotaalpie">
    <w:name w:val="footnote reference"/>
    <w:uiPriority w:val="99"/>
    <w:semiHidden/>
    <w:unhideWhenUsed/>
    <w:rsid w:val="00FE26A0"/>
    <w:rPr>
      <w:vertAlign w:val="superscript"/>
    </w:rPr>
  </w:style>
  <w:style w:type="paragraph" w:customStyle="1" w:styleId="Default">
    <w:name w:val="Default"/>
    <w:rsid w:val="00FE26A0"/>
    <w:pPr>
      <w:autoSpaceDE w:val="0"/>
      <w:autoSpaceDN w:val="0"/>
      <w:adjustRightInd w:val="0"/>
      <w:spacing w:after="0" w:line="240" w:lineRule="auto"/>
    </w:pPr>
    <w:rPr>
      <w:rFonts w:ascii="ZKABG U+ Myriad Pro" w:eastAsia="Calibri" w:hAnsi="ZKABG U+ Myriad Pro" w:cs="ZKABG U+ Myriad Pro"/>
      <w:color w:val="000000"/>
      <w:sz w:val="24"/>
      <w:szCs w:val="24"/>
      <w:lang w:val="es-CO"/>
    </w:rPr>
  </w:style>
  <w:style w:type="paragraph" w:styleId="Prrafodelista">
    <w:name w:val="List Paragraph"/>
    <w:basedOn w:val="Normal"/>
    <w:uiPriority w:val="34"/>
    <w:qFormat/>
    <w:rsid w:val="009F4B56"/>
    <w:pPr>
      <w:spacing w:after="160" w:line="259" w:lineRule="auto"/>
      <w:ind w:left="720"/>
      <w:contextualSpacing/>
    </w:pPr>
    <w:rPr>
      <w:rFonts w:asciiTheme="minorHAnsi" w:eastAsiaTheme="minorHAnsi" w:hAnsiTheme="minorHAnsi" w:cstheme="minorBidi"/>
      <w:lang w:val="es-CO"/>
    </w:rPr>
  </w:style>
  <w:style w:type="table" w:customStyle="1" w:styleId="Tablaconcuadrcula1">
    <w:name w:val="Tabla con cuadrícula1"/>
    <w:basedOn w:val="Tablanormal"/>
    <w:next w:val="Tablaconcuadrcula"/>
    <w:uiPriority w:val="39"/>
    <w:rsid w:val="00B13E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E1B34"/>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9E1B34"/>
    <w:rPr>
      <w:rFonts w:ascii="Times New Roman" w:eastAsia="Times New Roman" w:hAnsi="Times New Roman" w:cs="Times New Roman"/>
      <w:b/>
      <w:bCs/>
      <w:lang w:eastAsia="es-ES"/>
    </w:rPr>
  </w:style>
  <w:style w:type="paragraph" w:styleId="Textonotaalfinal">
    <w:name w:val="endnote text"/>
    <w:basedOn w:val="Normal"/>
    <w:link w:val="TextonotaalfinalCar"/>
    <w:semiHidden/>
    <w:rsid w:val="009E1B34"/>
    <w:pPr>
      <w:spacing w:after="0" w:line="240" w:lineRule="auto"/>
    </w:pPr>
    <w:rPr>
      <w:rFonts w:ascii="Tempus Sans ITC" w:eastAsia="Times New Roman" w:hAnsi="Tempus Sans ITC"/>
      <w:i/>
      <w:sz w:val="16"/>
      <w:szCs w:val="20"/>
      <w:lang w:eastAsia="es-ES"/>
    </w:rPr>
  </w:style>
  <w:style w:type="character" w:customStyle="1" w:styleId="TextonotaalfinalCar">
    <w:name w:val="Texto nota al final Car"/>
    <w:basedOn w:val="Fuentedeprrafopredeter"/>
    <w:link w:val="Textonotaalfinal"/>
    <w:semiHidden/>
    <w:rsid w:val="009E1B34"/>
    <w:rPr>
      <w:rFonts w:ascii="Tempus Sans ITC" w:eastAsia="Times New Roman" w:hAnsi="Tempus Sans ITC" w:cs="Times New Roman"/>
      <w:i/>
      <w:sz w:val="16"/>
      <w:szCs w:val="20"/>
      <w:lang w:eastAsia="es-ES"/>
    </w:rPr>
  </w:style>
  <w:style w:type="paragraph" w:customStyle="1" w:styleId="EstiloTtulo210pt">
    <w:name w:val="Estilo Título 2 + 10 pt"/>
    <w:basedOn w:val="Ttulo2"/>
    <w:next w:val="Normal"/>
    <w:rsid w:val="00D27ACE"/>
    <w:pPr>
      <w:keepLines w:val="0"/>
      <w:spacing w:before="0" w:line="240" w:lineRule="auto"/>
    </w:pPr>
    <w:rPr>
      <w:rFonts w:ascii="Arial" w:eastAsia="Times New Roman" w:hAnsi="Arial" w:cs="Times New Roman"/>
      <w:b w:val="0"/>
      <w:bCs w:val="0"/>
      <w:color w:val="auto"/>
      <w:sz w:val="20"/>
      <w:szCs w:val="20"/>
      <w:lang w:eastAsia="es-ES"/>
    </w:rPr>
  </w:style>
  <w:style w:type="paragraph" w:customStyle="1" w:styleId="EstiloEstiloTtulo212ptNegritaRojooscuroCarCar">
    <w:name w:val="Estilo Estilo Título 2 + 12 pt + Negrita Rojo oscuro Car Car"/>
    <w:basedOn w:val="Normal"/>
    <w:rsid w:val="00D27ACE"/>
    <w:pPr>
      <w:keepNext/>
      <w:spacing w:after="0" w:line="240" w:lineRule="auto"/>
      <w:outlineLvl w:val="1"/>
    </w:pPr>
    <w:rPr>
      <w:rFonts w:ascii="Arial" w:eastAsia="Times New Roman" w:hAnsi="Arial"/>
      <w:b/>
      <w:color w:val="800000"/>
      <w:sz w:val="20"/>
      <w:szCs w:val="20"/>
      <w:lang w:eastAsia="es-ES"/>
    </w:rPr>
  </w:style>
  <w:style w:type="character" w:customStyle="1" w:styleId="Ttulo2Car">
    <w:name w:val="Título 2 Car"/>
    <w:basedOn w:val="Fuentedeprrafopredeter"/>
    <w:link w:val="Ttulo2"/>
    <w:uiPriority w:val="9"/>
    <w:semiHidden/>
    <w:rsid w:val="00D27AC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1B05CC"/>
    <w:rPr>
      <w:rFonts w:asciiTheme="majorHAnsi" w:eastAsiaTheme="majorEastAsia" w:hAnsiTheme="majorHAnsi" w:cstheme="majorBidi"/>
      <w:b/>
      <w:bCs/>
      <w:color w:val="4F81BD" w:themeColor="accent1"/>
    </w:rPr>
  </w:style>
  <w:style w:type="paragraph" w:styleId="Textoindependiente2">
    <w:name w:val="Body Text 2"/>
    <w:basedOn w:val="Normal"/>
    <w:link w:val="Textoindependiente2Car"/>
    <w:rsid w:val="001B05CC"/>
    <w:pPr>
      <w:spacing w:after="120" w:line="480" w:lineRule="auto"/>
    </w:pPr>
    <w:rPr>
      <w:rFonts w:ascii="Times New Roman" w:eastAsia="Times New Roman" w:hAnsi="Times New Roman"/>
      <w:sz w:val="24"/>
      <w:szCs w:val="24"/>
      <w:lang w:eastAsia="es-ES"/>
    </w:rPr>
  </w:style>
  <w:style w:type="character" w:customStyle="1" w:styleId="Textoindependiente2Car">
    <w:name w:val="Texto independiente 2 Car"/>
    <w:basedOn w:val="Fuentedeprrafopredeter"/>
    <w:link w:val="Textoindependiente2"/>
    <w:rsid w:val="001B05CC"/>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2812B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812B3"/>
    <w:rPr>
      <w:rFonts w:ascii="Calibri" w:eastAsia="Calibri"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8BE"/>
    <w:rPr>
      <w:rFonts w:ascii="Calibri" w:eastAsia="Calibri" w:hAnsi="Calibri" w:cs="Times New Roman"/>
    </w:rPr>
  </w:style>
  <w:style w:type="paragraph" w:styleId="Ttulo1">
    <w:name w:val="heading 1"/>
    <w:basedOn w:val="Normal"/>
    <w:next w:val="Normal"/>
    <w:link w:val="Ttulo1Car"/>
    <w:qFormat/>
    <w:rsid w:val="009E1B34"/>
    <w:pPr>
      <w:keepNext/>
      <w:tabs>
        <w:tab w:val="left" w:pos="1485"/>
      </w:tabs>
      <w:spacing w:after="0" w:line="240" w:lineRule="auto"/>
      <w:jc w:val="center"/>
      <w:outlineLvl w:val="0"/>
    </w:pPr>
    <w:rPr>
      <w:rFonts w:ascii="Arial" w:eastAsia="Times New Roman" w:hAnsi="Arial"/>
      <w:b/>
      <w:sz w:val="24"/>
      <w:szCs w:val="24"/>
      <w:lang w:eastAsia="es-ES"/>
    </w:rPr>
  </w:style>
  <w:style w:type="paragraph" w:styleId="Ttulo2">
    <w:name w:val="heading 2"/>
    <w:basedOn w:val="Normal"/>
    <w:next w:val="Normal"/>
    <w:link w:val="Ttulo2Car"/>
    <w:uiPriority w:val="9"/>
    <w:semiHidden/>
    <w:unhideWhenUsed/>
    <w:qFormat/>
    <w:rsid w:val="00D27A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B05C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9E1B34"/>
    <w:pPr>
      <w:spacing w:before="240" w:after="60" w:line="240" w:lineRule="auto"/>
      <w:outlineLvl w:val="5"/>
    </w:pPr>
    <w:rPr>
      <w:rFonts w:ascii="Times New Roman" w:eastAsia="Times New Roman" w:hAnsi="Times New Roman"/>
      <w:b/>
      <w:bCs/>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0A86"/>
    <w:pPr>
      <w:tabs>
        <w:tab w:val="center" w:pos="4252"/>
        <w:tab w:val="right" w:pos="8504"/>
      </w:tabs>
      <w:spacing w:after="0" w:line="240" w:lineRule="auto"/>
    </w:pPr>
    <w:rPr>
      <w:rFonts w:ascii="Times New Roman" w:eastAsia="Times New Roman" w:hAnsi="Times New Roman"/>
      <w:sz w:val="24"/>
      <w:szCs w:val="24"/>
      <w:lang w:val="es-CO" w:eastAsia="es-ES"/>
    </w:rPr>
  </w:style>
  <w:style w:type="character" w:customStyle="1" w:styleId="EncabezadoCar">
    <w:name w:val="Encabezado Car"/>
    <w:basedOn w:val="Fuentedeprrafopredeter"/>
    <w:link w:val="Encabezado"/>
    <w:uiPriority w:val="99"/>
    <w:rsid w:val="00400A86"/>
    <w:rPr>
      <w:rFonts w:ascii="Times New Roman" w:eastAsia="Times New Roman" w:hAnsi="Times New Roman" w:cs="Times New Roman"/>
      <w:sz w:val="24"/>
      <w:szCs w:val="24"/>
      <w:lang w:val="es-CO" w:eastAsia="es-ES"/>
    </w:rPr>
  </w:style>
  <w:style w:type="paragraph" w:styleId="Textodeglobo">
    <w:name w:val="Balloon Text"/>
    <w:basedOn w:val="Normal"/>
    <w:link w:val="TextodegloboCar"/>
    <w:uiPriority w:val="99"/>
    <w:semiHidden/>
    <w:unhideWhenUsed/>
    <w:rsid w:val="00400A86"/>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400A86"/>
    <w:rPr>
      <w:rFonts w:ascii="Tahoma" w:hAnsi="Tahoma" w:cs="Tahoma"/>
      <w:sz w:val="16"/>
      <w:szCs w:val="16"/>
    </w:rPr>
  </w:style>
  <w:style w:type="paragraph" w:styleId="Piedepgina">
    <w:name w:val="footer"/>
    <w:basedOn w:val="Normal"/>
    <w:link w:val="PiedepginaCar"/>
    <w:unhideWhenUsed/>
    <w:rsid w:val="00400A86"/>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rsid w:val="00400A86"/>
  </w:style>
  <w:style w:type="paragraph" w:styleId="Textoindependiente">
    <w:name w:val="Body Text"/>
    <w:aliases w:val="NORMAL ARIA,Texto independiente Car Car"/>
    <w:basedOn w:val="Normal"/>
    <w:link w:val="TextoindependienteCar"/>
    <w:semiHidden/>
    <w:rsid w:val="00400A86"/>
    <w:pPr>
      <w:spacing w:after="0" w:line="240" w:lineRule="auto"/>
      <w:jc w:val="both"/>
    </w:pPr>
    <w:rPr>
      <w:rFonts w:ascii="Arial" w:eastAsia="Times New Roman" w:hAnsi="Arial" w:cs="Arial"/>
      <w:sz w:val="24"/>
      <w:szCs w:val="24"/>
      <w:lang w:val="es-MX" w:eastAsia="es-MX"/>
    </w:rPr>
  </w:style>
  <w:style w:type="character" w:customStyle="1" w:styleId="TextoindependienteCar">
    <w:name w:val="Texto independiente Car"/>
    <w:aliases w:val="NORMAL ARIA Car,Texto independiente Car Car Car"/>
    <w:basedOn w:val="Fuentedeprrafopredeter"/>
    <w:link w:val="Textoindependiente"/>
    <w:semiHidden/>
    <w:rsid w:val="00400A86"/>
    <w:rPr>
      <w:rFonts w:ascii="Arial" w:eastAsia="Times New Roman" w:hAnsi="Arial" w:cs="Arial"/>
      <w:sz w:val="24"/>
      <w:szCs w:val="24"/>
      <w:lang w:val="es-MX" w:eastAsia="es-MX"/>
    </w:rPr>
  </w:style>
  <w:style w:type="table" w:styleId="Tablaconcuadrcula">
    <w:name w:val="Table Grid"/>
    <w:basedOn w:val="Tablanormal"/>
    <w:uiPriority w:val="39"/>
    <w:rsid w:val="00FD2A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CD0C5A"/>
    <w:rPr>
      <w:color w:val="0000FF" w:themeColor="hyperlink"/>
      <w:u w:val="single"/>
    </w:rPr>
  </w:style>
  <w:style w:type="paragraph" w:styleId="Textonotapie">
    <w:name w:val="footnote text"/>
    <w:basedOn w:val="Normal"/>
    <w:link w:val="TextonotapieCar"/>
    <w:uiPriority w:val="99"/>
    <w:semiHidden/>
    <w:unhideWhenUsed/>
    <w:rsid w:val="00FE26A0"/>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FE26A0"/>
    <w:rPr>
      <w:rFonts w:ascii="Calibri" w:eastAsia="Calibri" w:hAnsi="Calibri" w:cs="Times New Roman"/>
      <w:sz w:val="20"/>
      <w:szCs w:val="20"/>
      <w:lang w:val="es-CO"/>
    </w:rPr>
  </w:style>
  <w:style w:type="character" w:styleId="Refdenotaalpie">
    <w:name w:val="footnote reference"/>
    <w:uiPriority w:val="99"/>
    <w:semiHidden/>
    <w:unhideWhenUsed/>
    <w:rsid w:val="00FE26A0"/>
    <w:rPr>
      <w:vertAlign w:val="superscript"/>
    </w:rPr>
  </w:style>
  <w:style w:type="paragraph" w:customStyle="1" w:styleId="Default">
    <w:name w:val="Default"/>
    <w:rsid w:val="00FE26A0"/>
    <w:pPr>
      <w:autoSpaceDE w:val="0"/>
      <w:autoSpaceDN w:val="0"/>
      <w:adjustRightInd w:val="0"/>
      <w:spacing w:after="0" w:line="240" w:lineRule="auto"/>
    </w:pPr>
    <w:rPr>
      <w:rFonts w:ascii="ZKABG U+ Myriad Pro" w:eastAsia="Calibri" w:hAnsi="ZKABG U+ Myriad Pro" w:cs="ZKABG U+ Myriad Pro"/>
      <w:color w:val="000000"/>
      <w:sz w:val="24"/>
      <w:szCs w:val="24"/>
      <w:lang w:val="es-CO"/>
    </w:rPr>
  </w:style>
  <w:style w:type="paragraph" w:styleId="Prrafodelista">
    <w:name w:val="List Paragraph"/>
    <w:basedOn w:val="Normal"/>
    <w:uiPriority w:val="34"/>
    <w:qFormat/>
    <w:rsid w:val="009F4B56"/>
    <w:pPr>
      <w:spacing w:after="160" w:line="259" w:lineRule="auto"/>
      <w:ind w:left="720"/>
      <w:contextualSpacing/>
    </w:pPr>
    <w:rPr>
      <w:rFonts w:asciiTheme="minorHAnsi" w:eastAsiaTheme="minorHAnsi" w:hAnsiTheme="minorHAnsi" w:cstheme="minorBidi"/>
      <w:lang w:val="es-CO"/>
    </w:rPr>
  </w:style>
  <w:style w:type="table" w:customStyle="1" w:styleId="Tablaconcuadrcula1">
    <w:name w:val="Tabla con cuadrícula1"/>
    <w:basedOn w:val="Tablanormal"/>
    <w:next w:val="Tablaconcuadrcula"/>
    <w:uiPriority w:val="39"/>
    <w:rsid w:val="00B13E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E1B34"/>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9E1B34"/>
    <w:rPr>
      <w:rFonts w:ascii="Times New Roman" w:eastAsia="Times New Roman" w:hAnsi="Times New Roman" w:cs="Times New Roman"/>
      <w:b/>
      <w:bCs/>
      <w:lang w:eastAsia="es-ES"/>
    </w:rPr>
  </w:style>
  <w:style w:type="paragraph" w:styleId="Textonotaalfinal">
    <w:name w:val="endnote text"/>
    <w:basedOn w:val="Normal"/>
    <w:link w:val="TextonotaalfinalCar"/>
    <w:semiHidden/>
    <w:rsid w:val="009E1B34"/>
    <w:pPr>
      <w:spacing w:after="0" w:line="240" w:lineRule="auto"/>
    </w:pPr>
    <w:rPr>
      <w:rFonts w:ascii="Tempus Sans ITC" w:eastAsia="Times New Roman" w:hAnsi="Tempus Sans ITC"/>
      <w:i/>
      <w:sz w:val="16"/>
      <w:szCs w:val="20"/>
      <w:lang w:eastAsia="es-ES"/>
    </w:rPr>
  </w:style>
  <w:style w:type="character" w:customStyle="1" w:styleId="TextonotaalfinalCar">
    <w:name w:val="Texto nota al final Car"/>
    <w:basedOn w:val="Fuentedeprrafopredeter"/>
    <w:link w:val="Textonotaalfinal"/>
    <w:semiHidden/>
    <w:rsid w:val="009E1B34"/>
    <w:rPr>
      <w:rFonts w:ascii="Tempus Sans ITC" w:eastAsia="Times New Roman" w:hAnsi="Tempus Sans ITC" w:cs="Times New Roman"/>
      <w:i/>
      <w:sz w:val="16"/>
      <w:szCs w:val="20"/>
      <w:lang w:eastAsia="es-ES"/>
    </w:rPr>
  </w:style>
  <w:style w:type="paragraph" w:customStyle="1" w:styleId="EstiloTtulo210pt">
    <w:name w:val="Estilo Título 2 + 10 pt"/>
    <w:basedOn w:val="Ttulo2"/>
    <w:next w:val="Normal"/>
    <w:rsid w:val="00D27ACE"/>
    <w:pPr>
      <w:keepLines w:val="0"/>
      <w:spacing w:before="0" w:line="240" w:lineRule="auto"/>
    </w:pPr>
    <w:rPr>
      <w:rFonts w:ascii="Arial" w:eastAsia="Times New Roman" w:hAnsi="Arial" w:cs="Times New Roman"/>
      <w:b w:val="0"/>
      <w:bCs w:val="0"/>
      <w:color w:val="auto"/>
      <w:sz w:val="20"/>
      <w:szCs w:val="20"/>
      <w:lang w:eastAsia="es-ES"/>
    </w:rPr>
  </w:style>
  <w:style w:type="paragraph" w:customStyle="1" w:styleId="EstiloEstiloTtulo212ptNegritaRojooscuroCarCar">
    <w:name w:val="Estilo Estilo Título 2 + 12 pt + Negrita Rojo oscuro Car Car"/>
    <w:basedOn w:val="Normal"/>
    <w:rsid w:val="00D27ACE"/>
    <w:pPr>
      <w:keepNext/>
      <w:spacing w:after="0" w:line="240" w:lineRule="auto"/>
      <w:outlineLvl w:val="1"/>
    </w:pPr>
    <w:rPr>
      <w:rFonts w:ascii="Arial" w:eastAsia="Times New Roman" w:hAnsi="Arial"/>
      <w:b/>
      <w:color w:val="800000"/>
      <w:sz w:val="20"/>
      <w:szCs w:val="20"/>
      <w:lang w:eastAsia="es-ES"/>
    </w:rPr>
  </w:style>
  <w:style w:type="character" w:customStyle="1" w:styleId="Ttulo2Car">
    <w:name w:val="Título 2 Car"/>
    <w:basedOn w:val="Fuentedeprrafopredeter"/>
    <w:link w:val="Ttulo2"/>
    <w:uiPriority w:val="9"/>
    <w:semiHidden/>
    <w:rsid w:val="00D27AC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1B05CC"/>
    <w:rPr>
      <w:rFonts w:asciiTheme="majorHAnsi" w:eastAsiaTheme="majorEastAsia" w:hAnsiTheme="majorHAnsi" w:cstheme="majorBidi"/>
      <w:b/>
      <w:bCs/>
      <w:color w:val="4F81BD" w:themeColor="accent1"/>
    </w:rPr>
  </w:style>
  <w:style w:type="paragraph" w:styleId="Textoindependiente2">
    <w:name w:val="Body Text 2"/>
    <w:basedOn w:val="Normal"/>
    <w:link w:val="Textoindependiente2Car"/>
    <w:rsid w:val="001B05CC"/>
    <w:pPr>
      <w:spacing w:after="120" w:line="480" w:lineRule="auto"/>
    </w:pPr>
    <w:rPr>
      <w:rFonts w:ascii="Times New Roman" w:eastAsia="Times New Roman" w:hAnsi="Times New Roman"/>
      <w:sz w:val="24"/>
      <w:szCs w:val="24"/>
      <w:lang w:eastAsia="es-ES"/>
    </w:rPr>
  </w:style>
  <w:style w:type="character" w:customStyle="1" w:styleId="Textoindependiente2Car">
    <w:name w:val="Texto independiente 2 Car"/>
    <w:basedOn w:val="Fuentedeprrafopredeter"/>
    <w:link w:val="Textoindependiente2"/>
    <w:rsid w:val="001B05CC"/>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2812B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812B3"/>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790164">
      <w:bodyDiv w:val="1"/>
      <w:marLeft w:val="0"/>
      <w:marRight w:val="0"/>
      <w:marTop w:val="0"/>
      <w:marBottom w:val="0"/>
      <w:divBdr>
        <w:top w:val="none" w:sz="0" w:space="0" w:color="auto"/>
        <w:left w:val="none" w:sz="0" w:space="0" w:color="auto"/>
        <w:bottom w:val="none" w:sz="0" w:space="0" w:color="auto"/>
        <w:right w:val="none" w:sz="0" w:space="0" w:color="auto"/>
      </w:divBdr>
    </w:div>
    <w:div w:id="18742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30A7-130C-4F29-89E4-B697BFCBC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22</Pages>
  <Words>6844</Words>
  <Characters>37648</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LENOVO</cp:lastModifiedBy>
  <cp:revision>15</cp:revision>
  <cp:lastPrinted>2016-03-18T20:41:00Z</cp:lastPrinted>
  <dcterms:created xsi:type="dcterms:W3CDTF">2017-01-25T19:34:00Z</dcterms:created>
  <dcterms:modified xsi:type="dcterms:W3CDTF">2017-01-26T20:52:00Z</dcterms:modified>
</cp:coreProperties>
</file>